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CB" w:rsidRPr="009D7388" w:rsidRDefault="002443CB"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p>
    <w:p w:rsidR="00DA1CE7" w:rsidRPr="00DA1CE7" w:rsidRDefault="002443CB"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4"/>
          <w:szCs w:val="20"/>
        </w:rPr>
      </w:pPr>
      <w:r w:rsidRPr="00DA1CE7">
        <w:rPr>
          <w:rFonts w:cstheme="minorHAnsi"/>
          <w:b/>
          <w:sz w:val="24"/>
          <w:szCs w:val="20"/>
        </w:rPr>
        <w:t xml:space="preserve">Verslag Algemene Vergadering LOP Oudenaarde </w:t>
      </w:r>
      <w:r w:rsidR="00DA1CE7" w:rsidRPr="00DA1CE7">
        <w:rPr>
          <w:rFonts w:cstheme="minorHAnsi"/>
          <w:b/>
          <w:sz w:val="24"/>
          <w:szCs w:val="20"/>
        </w:rPr>
        <w:t>Basis</w:t>
      </w:r>
      <w:r w:rsidRPr="00DA1CE7">
        <w:rPr>
          <w:rFonts w:cstheme="minorHAnsi"/>
          <w:b/>
          <w:sz w:val="24"/>
          <w:szCs w:val="20"/>
        </w:rPr>
        <w:t xml:space="preserve"> </w:t>
      </w:r>
    </w:p>
    <w:p w:rsidR="002443CB" w:rsidRPr="00DA1CE7" w:rsidRDefault="00DA1CE7"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4"/>
          <w:szCs w:val="20"/>
        </w:rPr>
      </w:pPr>
      <w:r w:rsidRPr="00DA1CE7">
        <w:rPr>
          <w:rFonts w:cstheme="minorHAnsi"/>
          <w:b/>
          <w:sz w:val="24"/>
          <w:szCs w:val="20"/>
        </w:rPr>
        <w:t>28 november</w:t>
      </w:r>
      <w:r w:rsidR="002443CB" w:rsidRPr="00DA1CE7">
        <w:rPr>
          <w:rFonts w:cstheme="minorHAnsi"/>
          <w:b/>
          <w:sz w:val="24"/>
          <w:szCs w:val="20"/>
        </w:rPr>
        <w:t xml:space="preserve"> 2011</w:t>
      </w:r>
    </w:p>
    <w:p w:rsidR="002443CB" w:rsidRPr="009D7388" w:rsidRDefault="002443CB" w:rsidP="00DA1CE7">
      <w:pPr>
        <w:pBdr>
          <w:top w:val="single" w:sz="4" w:space="1" w:color="auto"/>
          <w:left w:val="single" w:sz="4" w:space="4" w:color="auto"/>
          <w:bottom w:val="single" w:sz="4" w:space="1" w:color="auto"/>
          <w:right w:val="single" w:sz="4" w:space="4" w:color="auto"/>
        </w:pBdr>
        <w:spacing w:line="276" w:lineRule="auto"/>
        <w:jc w:val="both"/>
        <w:rPr>
          <w:rFonts w:cstheme="minorHAnsi"/>
          <w:b/>
          <w:sz w:val="20"/>
          <w:szCs w:val="20"/>
        </w:rPr>
      </w:pPr>
    </w:p>
    <w:p w:rsidR="002443CB" w:rsidRPr="009D7388" w:rsidRDefault="002443CB" w:rsidP="00DA1CE7">
      <w:pPr>
        <w:spacing w:line="276" w:lineRule="auto"/>
        <w:jc w:val="both"/>
        <w:rPr>
          <w:rFonts w:cstheme="minorHAnsi"/>
          <w:b/>
          <w:sz w:val="20"/>
          <w:szCs w:val="20"/>
        </w:rPr>
      </w:pPr>
    </w:p>
    <w:p w:rsidR="002443CB" w:rsidRPr="009D7388" w:rsidRDefault="002443CB" w:rsidP="00DA1CE7">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Aanwezig</w:t>
      </w:r>
      <w:r w:rsidR="00DA1CE7">
        <w:rPr>
          <w:rFonts w:cstheme="minorHAnsi"/>
          <w:b/>
          <w:sz w:val="20"/>
          <w:szCs w:val="20"/>
        </w:rPr>
        <w:t>/Verontschuldigd</w:t>
      </w:r>
    </w:p>
    <w:p w:rsidR="002443CB" w:rsidRPr="009D7388" w:rsidRDefault="002443CB" w:rsidP="00DA1CE7">
      <w:pPr>
        <w:spacing w:line="276" w:lineRule="auto"/>
        <w:jc w:val="both"/>
        <w:rPr>
          <w:rFonts w:cstheme="minorHAnsi"/>
          <w:b/>
          <w:sz w:val="20"/>
          <w:szCs w:val="20"/>
        </w:rPr>
      </w:pPr>
    </w:p>
    <w:tbl>
      <w:tblPr>
        <w:tblW w:w="8820"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276"/>
        <w:gridCol w:w="2268"/>
        <w:gridCol w:w="3296"/>
        <w:gridCol w:w="1980"/>
      </w:tblGrid>
      <w:tr w:rsidR="002443CB" w:rsidRPr="009D7388" w:rsidTr="005C75DE">
        <w:trPr>
          <w:cantSplit/>
          <w:trHeight w:val="113"/>
        </w:trPr>
        <w:tc>
          <w:tcPr>
            <w:tcW w:w="1276"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Stefaan</w:t>
            </w:r>
          </w:p>
        </w:tc>
        <w:tc>
          <w:tcPr>
            <w:tcW w:w="2268"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Vercamer</w:t>
            </w:r>
          </w:p>
        </w:tc>
        <w:tc>
          <w:tcPr>
            <w:tcW w:w="3296"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Voorzitter LOP</w:t>
            </w:r>
          </w:p>
        </w:tc>
        <w:tc>
          <w:tcPr>
            <w:tcW w:w="1980"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Luc</w:t>
            </w:r>
          </w:p>
        </w:tc>
        <w:tc>
          <w:tcPr>
            <w:tcW w:w="2268"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Top</w:t>
            </w:r>
          </w:p>
        </w:tc>
        <w:tc>
          <w:tcPr>
            <w:tcW w:w="3296"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LOP-deskundige</w:t>
            </w:r>
          </w:p>
        </w:tc>
        <w:tc>
          <w:tcPr>
            <w:tcW w:w="1980" w:type="dxa"/>
            <w:shd w:val="clear" w:color="C0C0C0"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DA1CE7" w:rsidTr="005C75DE">
        <w:trPr>
          <w:cantSplit/>
          <w:trHeight w:val="113"/>
        </w:trPr>
        <w:tc>
          <w:tcPr>
            <w:tcW w:w="8820" w:type="dxa"/>
            <w:gridSpan w:val="4"/>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Directies scholen in werkgebied</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Caroline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 Driessche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Coörd. Dir. KBO</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Evelien</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Gauquier</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Eine 1</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Katrien</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De Smet </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KBO Nederename </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Hilde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De Coene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Welden</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Frank</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De Greeve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Basisschool GO Abraham Hans</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Bart</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Dhaene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Sint Jozef 1</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Bart </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Dierckx</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Sint-Jozef 2</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Nathalie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De Keyser</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Eine 2</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Kristel</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Grieten</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Mater</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Frans</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Oorts</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College</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Ann</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 Coppenolle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Freinetschool De Vier Tuinen</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Greet</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Weyme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Bevere</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BD56E0" w:rsidRPr="009D7388" w:rsidTr="005C75DE">
        <w:trPr>
          <w:cantSplit/>
          <w:trHeight w:val="113"/>
        </w:trPr>
        <w:tc>
          <w:tcPr>
            <w:tcW w:w="1276" w:type="dxa"/>
            <w:shd w:val="solid" w:color="FFFFFF" w:fill="auto"/>
          </w:tcPr>
          <w:p w:rsidR="00BD56E0" w:rsidRPr="00DA1CE7" w:rsidRDefault="00BD56E0" w:rsidP="00DA1CE7">
            <w:pPr>
              <w:spacing w:line="276" w:lineRule="auto"/>
              <w:jc w:val="both"/>
              <w:rPr>
                <w:rFonts w:cstheme="minorHAnsi"/>
                <w:sz w:val="16"/>
                <w:szCs w:val="18"/>
              </w:rPr>
            </w:pPr>
            <w:r w:rsidRPr="00DA1CE7">
              <w:rPr>
                <w:rFonts w:cstheme="minorHAnsi"/>
                <w:sz w:val="16"/>
                <w:szCs w:val="18"/>
              </w:rPr>
              <w:t>Freya</w:t>
            </w:r>
          </w:p>
        </w:tc>
        <w:tc>
          <w:tcPr>
            <w:tcW w:w="2268" w:type="dxa"/>
            <w:shd w:val="solid" w:color="FFFFFF" w:fill="auto"/>
          </w:tcPr>
          <w:p w:rsidR="00BD56E0" w:rsidRPr="00DA1CE7" w:rsidRDefault="00BD56E0" w:rsidP="00DA1CE7">
            <w:pPr>
              <w:spacing w:line="276" w:lineRule="auto"/>
              <w:jc w:val="both"/>
              <w:rPr>
                <w:rFonts w:cstheme="minorHAnsi"/>
                <w:sz w:val="16"/>
                <w:szCs w:val="18"/>
              </w:rPr>
            </w:pPr>
            <w:r w:rsidRPr="00DA1CE7">
              <w:rPr>
                <w:rFonts w:cstheme="minorHAnsi"/>
                <w:sz w:val="16"/>
                <w:szCs w:val="18"/>
              </w:rPr>
              <w:t>Neyt</w:t>
            </w:r>
          </w:p>
        </w:tc>
        <w:tc>
          <w:tcPr>
            <w:tcW w:w="3296" w:type="dxa"/>
            <w:shd w:val="solid" w:color="FFFFFF" w:fill="auto"/>
          </w:tcPr>
          <w:p w:rsidR="00BD56E0" w:rsidRPr="00DA1CE7" w:rsidRDefault="00BD56E0" w:rsidP="00DA1CE7">
            <w:pPr>
              <w:spacing w:line="276" w:lineRule="auto"/>
              <w:jc w:val="both"/>
              <w:rPr>
                <w:rFonts w:cstheme="minorHAnsi"/>
                <w:sz w:val="16"/>
                <w:szCs w:val="18"/>
              </w:rPr>
            </w:pPr>
            <w:r w:rsidRPr="00DA1CE7">
              <w:rPr>
                <w:rFonts w:cstheme="minorHAnsi"/>
                <w:sz w:val="16"/>
                <w:szCs w:val="18"/>
              </w:rPr>
              <w:t>KBO Bevere 2</w:t>
            </w:r>
          </w:p>
        </w:tc>
        <w:tc>
          <w:tcPr>
            <w:tcW w:w="1980" w:type="dxa"/>
            <w:shd w:val="solid" w:color="FFFFFF" w:fill="auto"/>
          </w:tcPr>
          <w:p w:rsidR="00BD56E0" w:rsidRPr="00DA1CE7" w:rsidRDefault="00BD56E0"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Katrien</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Martens</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St Walburga</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Thomas</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Vanden Berghe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Leupegem-Melden</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Wim</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 Nieuwenhuize</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Ename</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Paul</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Jacques</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KBO Volkegem</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Caroline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Sorgeloos</w:t>
            </w:r>
          </w:p>
        </w:tc>
        <w:tc>
          <w:tcPr>
            <w:tcW w:w="3296" w:type="dxa"/>
            <w:shd w:val="solid" w:color="FFFFFF" w:fill="auto"/>
          </w:tcPr>
          <w:p w:rsidR="002443CB" w:rsidRPr="00DA1CE7" w:rsidRDefault="002443CB" w:rsidP="00DA1CE7">
            <w:pPr>
              <w:spacing w:line="276" w:lineRule="auto"/>
              <w:jc w:val="both"/>
              <w:rPr>
                <w:rFonts w:cstheme="minorHAnsi"/>
                <w:sz w:val="16"/>
                <w:szCs w:val="18"/>
                <w:lang w:val="en-GB"/>
              </w:rPr>
            </w:pPr>
            <w:r w:rsidRPr="00DA1CE7">
              <w:rPr>
                <w:rFonts w:cstheme="minorHAnsi"/>
                <w:sz w:val="16"/>
                <w:szCs w:val="18"/>
                <w:lang w:val="en-GB"/>
              </w:rPr>
              <w:t>'t Craeneveld-M.P.I. vh GO</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Ilse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Bauters</w:t>
            </w:r>
          </w:p>
        </w:tc>
        <w:tc>
          <w:tcPr>
            <w:tcW w:w="3296" w:type="dxa"/>
            <w:shd w:val="solid" w:color="FFFFFF" w:fill="auto"/>
          </w:tcPr>
          <w:p w:rsidR="002443CB" w:rsidRPr="00DA1CE7" w:rsidRDefault="002443CB" w:rsidP="00DA1CE7">
            <w:pPr>
              <w:spacing w:line="276" w:lineRule="auto"/>
              <w:jc w:val="both"/>
              <w:rPr>
                <w:rFonts w:cstheme="minorHAnsi"/>
                <w:sz w:val="16"/>
                <w:szCs w:val="18"/>
                <w:lang w:val="en-GB"/>
              </w:rPr>
            </w:pPr>
            <w:r w:rsidRPr="00DA1CE7">
              <w:rPr>
                <w:rFonts w:cstheme="minorHAnsi"/>
                <w:sz w:val="16"/>
                <w:szCs w:val="18"/>
                <w:lang w:val="en-GB"/>
              </w:rPr>
              <w:t>'t Craeneveld-M.P.I. vh GO</w:t>
            </w:r>
          </w:p>
        </w:tc>
        <w:tc>
          <w:tcPr>
            <w:tcW w:w="1980" w:type="dxa"/>
            <w:shd w:val="solid" w:color="FFFFFF" w:fill="auto"/>
          </w:tcPr>
          <w:p w:rsidR="002443CB" w:rsidRPr="00DA1CE7" w:rsidRDefault="002443CB" w:rsidP="00DA1CE7">
            <w:pPr>
              <w:spacing w:line="276" w:lineRule="auto"/>
              <w:jc w:val="both"/>
              <w:rPr>
                <w:rFonts w:cstheme="minorHAnsi"/>
                <w:sz w:val="16"/>
                <w:szCs w:val="18"/>
                <w:lang w:val="en-US"/>
              </w:rPr>
            </w:pPr>
            <w:r w:rsidRPr="00DA1CE7">
              <w:rPr>
                <w:rFonts w:cstheme="minorHAnsi"/>
                <w:sz w:val="16"/>
                <w:szCs w:val="18"/>
                <w:lang w:val="en-US"/>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Sofie</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Rogge</w:t>
            </w:r>
          </w:p>
        </w:tc>
        <w:tc>
          <w:tcPr>
            <w:tcW w:w="3296" w:type="dxa"/>
            <w:shd w:val="solid" w:color="FFFFFF" w:fill="auto"/>
          </w:tcPr>
          <w:p w:rsidR="002443CB" w:rsidRPr="00DA1CE7" w:rsidRDefault="002443CB" w:rsidP="00DA1CE7">
            <w:pPr>
              <w:spacing w:line="276" w:lineRule="auto"/>
              <w:jc w:val="both"/>
              <w:rPr>
                <w:rFonts w:cstheme="minorHAnsi"/>
                <w:sz w:val="16"/>
                <w:szCs w:val="18"/>
                <w:lang w:val="en-GB"/>
              </w:rPr>
            </w:pPr>
            <w:r w:rsidRPr="00DA1CE7">
              <w:rPr>
                <w:rFonts w:cstheme="minorHAnsi"/>
                <w:sz w:val="16"/>
                <w:szCs w:val="18"/>
                <w:lang w:val="en-GB"/>
              </w:rPr>
              <w:t>Vrij BO De Horizon</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Clothaire </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Revyn</w:t>
            </w:r>
          </w:p>
        </w:tc>
        <w:tc>
          <w:tcPr>
            <w:tcW w:w="329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lang w:val="en-GB"/>
              </w:rPr>
              <w:t>Vrij BO</w:t>
            </w:r>
            <w:r w:rsidRPr="00DA1CE7">
              <w:rPr>
                <w:rFonts w:cstheme="minorHAnsi"/>
                <w:sz w:val="16"/>
                <w:szCs w:val="18"/>
              </w:rPr>
              <w:t xml:space="preserve"> Levensblij</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DA1CE7" w:rsidTr="005C75DE">
        <w:trPr>
          <w:cantSplit/>
          <w:trHeight w:val="113"/>
        </w:trPr>
        <w:tc>
          <w:tcPr>
            <w:tcW w:w="8820" w:type="dxa"/>
            <w:gridSpan w:val="4"/>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IM scholen in het werkgebied</w:t>
            </w:r>
          </w:p>
        </w:tc>
      </w:tr>
      <w:tr w:rsidR="002443CB" w:rsidRPr="009D7388" w:rsidTr="005C75DE">
        <w:trPr>
          <w:cantSplit/>
          <w:trHeight w:val="113"/>
        </w:trPr>
        <w:tc>
          <w:tcPr>
            <w:tcW w:w="1276" w:type="dxa"/>
            <w:shd w:val="solid" w:color="FFFFFF" w:fill="auto"/>
          </w:tcPr>
          <w:p w:rsidR="002443CB" w:rsidRPr="00DA1CE7" w:rsidRDefault="0077348F" w:rsidP="00DA1CE7">
            <w:pPr>
              <w:spacing w:line="276" w:lineRule="auto"/>
              <w:jc w:val="both"/>
              <w:rPr>
                <w:rFonts w:cstheme="minorHAnsi"/>
                <w:sz w:val="16"/>
                <w:szCs w:val="18"/>
              </w:rPr>
            </w:pPr>
            <w:r w:rsidRPr="00DA1CE7">
              <w:rPr>
                <w:rFonts w:cstheme="minorHAnsi"/>
                <w:sz w:val="16"/>
                <w:szCs w:val="18"/>
              </w:rPr>
              <w:t>Bart</w:t>
            </w:r>
          </w:p>
        </w:tc>
        <w:tc>
          <w:tcPr>
            <w:tcW w:w="2268" w:type="dxa"/>
            <w:shd w:val="solid" w:color="FFFFFF" w:fill="auto"/>
          </w:tcPr>
          <w:p w:rsidR="002443CB" w:rsidRPr="00DA1CE7" w:rsidRDefault="0077348F" w:rsidP="00DA1CE7">
            <w:pPr>
              <w:spacing w:line="276" w:lineRule="auto"/>
              <w:jc w:val="both"/>
              <w:rPr>
                <w:rFonts w:cstheme="minorHAnsi"/>
                <w:sz w:val="16"/>
                <w:szCs w:val="18"/>
              </w:rPr>
            </w:pPr>
            <w:r w:rsidRPr="00DA1CE7">
              <w:rPr>
                <w:rFonts w:cstheme="minorHAnsi"/>
                <w:sz w:val="16"/>
                <w:szCs w:val="18"/>
              </w:rPr>
              <w:t>Kindt</w:t>
            </w:r>
          </w:p>
        </w:tc>
        <w:tc>
          <w:tcPr>
            <w:tcW w:w="3296" w:type="dxa"/>
            <w:shd w:val="solid" w:color="FFFFFF" w:fill="auto"/>
          </w:tcPr>
          <w:p w:rsidR="002443CB" w:rsidRPr="00DA1CE7" w:rsidRDefault="00BD584D" w:rsidP="00DA1CE7">
            <w:pPr>
              <w:spacing w:line="276" w:lineRule="auto"/>
              <w:jc w:val="both"/>
              <w:rPr>
                <w:rFonts w:cstheme="minorHAnsi"/>
                <w:sz w:val="16"/>
                <w:szCs w:val="18"/>
              </w:rPr>
            </w:pPr>
            <w:r w:rsidRPr="00DA1CE7">
              <w:rPr>
                <w:rFonts w:cstheme="minorHAnsi"/>
                <w:sz w:val="16"/>
                <w:szCs w:val="18"/>
              </w:rPr>
              <w:t>Raad van Bestuur De  4 Tuinen</w:t>
            </w:r>
            <w:r w:rsidR="002443CB" w:rsidRPr="00DA1CE7">
              <w:rPr>
                <w:rFonts w:cstheme="minorHAnsi"/>
                <w:sz w:val="16"/>
                <w:szCs w:val="18"/>
              </w:rPr>
              <w:t xml:space="preserve"> </w:t>
            </w:r>
          </w:p>
        </w:tc>
        <w:tc>
          <w:tcPr>
            <w:tcW w:w="1980" w:type="dxa"/>
            <w:shd w:val="solid" w:color="FFFFFF" w:fill="auto"/>
          </w:tcPr>
          <w:p w:rsidR="002443CB" w:rsidRPr="00DA1CE7" w:rsidRDefault="0077348F"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J.Cl </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Vanden Broecke</w:t>
            </w:r>
          </w:p>
        </w:tc>
        <w:tc>
          <w:tcPr>
            <w:tcW w:w="3296" w:type="dxa"/>
            <w:shd w:val="solid" w:color="FFFFFF" w:fill="auto"/>
          </w:tcPr>
          <w:p w:rsidR="002443CB" w:rsidRPr="00DA1CE7" w:rsidRDefault="00BD584D" w:rsidP="00DA1CE7">
            <w:pPr>
              <w:spacing w:line="276" w:lineRule="auto"/>
              <w:jc w:val="both"/>
              <w:rPr>
                <w:rFonts w:cstheme="minorHAnsi"/>
                <w:sz w:val="16"/>
                <w:szCs w:val="18"/>
              </w:rPr>
            </w:pPr>
            <w:r w:rsidRPr="00DA1CE7">
              <w:rPr>
                <w:rFonts w:cstheme="minorHAnsi"/>
                <w:sz w:val="16"/>
                <w:szCs w:val="18"/>
              </w:rPr>
              <w:t>Scholengroep 21</w:t>
            </w:r>
          </w:p>
        </w:tc>
        <w:tc>
          <w:tcPr>
            <w:tcW w:w="1980" w:type="dxa"/>
            <w:shd w:val="solid" w:color="FFFFFF" w:fill="auto"/>
          </w:tcPr>
          <w:p w:rsidR="002443CB" w:rsidRPr="00DA1CE7" w:rsidRDefault="0077348F"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rPr>
          <w:cantSplit/>
          <w:trHeight w:val="113"/>
        </w:trPr>
        <w:tc>
          <w:tcPr>
            <w:tcW w:w="1276"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Marc</w:t>
            </w:r>
          </w:p>
        </w:tc>
        <w:tc>
          <w:tcPr>
            <w:tcW w:w="2268"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 Huffel</w:t>
            </w:r>
          </w:p>
        </w:tc>
        <w:tc>
          <w:tcPr>
            <w:tcW w:w="3296" w:type="dxa"/>
            <w:shd w:val="solid" w:color="FFFFFF" w:fill="auto"/>
          </w:tcPr>
          <w:p w:rsidR="002443CB" w:rsidRPr="00DA1CE7" w:rsidRDefault="00BD584D" w:rsidP="00DA1CE7">
            <w:pPr>
              <w:spacing w:line="276" w:lineRule="auto"/>
              <w:jc w:val="both"/>
              <w:rPr>
                <w:rFonts w:cstheme="minorHAnsi"/>
                <w:sz w:val="16"/>
                <w:szCs w:val="18"/>
                <w:lang w:val="en-GB"/>
              </w:rPr>
            </w:pPr>
            <w:r w:rsidRPr="00DA1CE7">
              <w:rPr>
                <w:rFonts w:cstheme="minorHAnsi"/>
                <w:sz w:val="16"/>
                <w:szCs w:val="18"/>
                <w:lang w:val="en-GB"/>
              </w:rPr>
              <w:t>Katholiek Basisonderwijs Oudenaarde</w:t>
            </w:r>
          </w:p>
        </w:tc>
        <w:tc>
          <w:tcPr>
            <w:tcW w:w="1980" w:type="dxa"/>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Directies CLB</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Libbrecht</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Vrij C.L.B. Zuid-Oost-Vlaanderen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BD584D" w:rsidP="00DA1CE7">
            <w:pPr>
              <w:spacing w:line="276" w:lineRule="auto"/>
              <w:jc w:val="both"/>
              <w:rPr>
                <w:rFonts w:cstheme="minorHAnsi"/>
                <w:sz w:val="16"/>
                <w:szCs w:val="18"/>
              </w:rPr>
            </w:pPr>
            <w:r w:rsidRPr="00DA1CE7">
              <w:rPr>
                <w:rFonts w:cstheme="minorHAnsi"/>
                <w:sz w:val="16"/>
                <w:szCs w:val="18"/>
              </w:rPr>
              <w:t>A</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Leen</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Van der Linden</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C.L.B. GO</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IM CLB</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Raf</w:t>
            </w:r>
          </w:p>
        </w:tc>
        <w:tc>
          <w:tcPr>
            <w:tcW w:w="2268" w:type="dxa"/>
            <w:tcBorders>
              <w:top w:val="single" w:sz="6" w:space="0" w:color="C0C0C0"/>
              <w:left w:val="single" w:sz="6" w:space="0" w:color="C0C0C0"/>
              <w:bottom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Verniest</w:t>
            </w:r>
          </w:p>
        </w:tc>
        <w:tc>
          <w:tcPr>
            <w:tcW w:w="3296" w:type="dxa"/>
            <w:tcBorders>
              <w:top w:val="single" w:sz="6" w:space="0" w:color="C0C0C0"/>
              <w:left w:val="single" w:sz="6" w:space="0" w:color="C0C0C0"/>
              <w:bottom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IM Vrij CLB</w:t>
            </w:r>
          </w:p>
        </w:tc>
        <w:tc>
          <w:tcPr>
            <w:tcW w:w="1980" w:type="dxa"/>
            <w:tcBorders>
              <w:top w:val="single" w:sz="6" w:space="0" w:color="C0C0C0"/>
              <w:left w:val="single" w:sz="6" w:space="0" w:color="C0C0C0"/>
              <w:bottom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Guy</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Onderbeke</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I.M. GO</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Vakorganisaties</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tabs>
                <w:tab w:val="left" w:pos="900"/>
              </w:tabs>
              <w:spacing w:line="276" w:lineRule="auto"/>
              <w:jc w:val="both"/>
              <w:rPr>
                <w:rFonts w:cstheme="minorHAnsi"/>
                <w:sz w:val="16"/>
                <w:szCs w:val="18"/>
              </w:rPr>
            </w:pPr>
            <w:r w:rsidRPr="00DA1CE7">
              <w:rPr>
                <w:rFonts w:cstheme="minorHAnsi"/>
                <w:sz w:val="16"/>
                <w:szCs w:val="18"/>
              </w:rPr>
              <w:t>Hubert</w:t>
            </w:r>
            <w:r w:rsidRPr="00DA1CE7">
              <w:rPr>
                <w:rFonts w:cstheme="minorHAnsi"/>
                <w:sz w:val="16"/>
                <w:szCs w:val="18"/>
              </w:rPr>
              <w:tab/>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De Loof</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ACOD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Rik</w:t>
            </w:r>
          </w:p>
        </w:tc>
        <w:tc>
          <w:tcPr>
            <w:tcW w:w="2268" w:type="dxa"/>
            <w:tcBorders>
              <w:top w:val="single" w:sz="6" w:space="0" w:color="C0C0C0"/>
              <w:left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Bossuyt</w:t>
            </w:r>
          </w:p>
        </w:tc>
        <w:tc>
          <w:tcPr>
            <w:tcW w:w="3296" w:type="dxa"/>
            <w:tcBorders>
              <w:top w:val="single" w:sz="6" w:space="0" w:color="C0C0C0"/>
              <w:left w:val="single" w:sz="6" w:space="0" w:color="C0C0C0"/>
              <w:right w:val="single" w:sz="6" w:space="0" w:color="C0C0C0"/>
            </w:tcBorders>
          </w:tcPr>
          <w:p w:rsidR="002443CB" w:rsidRPr="00DA1CE7" w:rsidRDefault="002443CB" w:rsidP="00DA1CE7">
            <w:pPr>
              <w:spacing w:line="276" w:lineRule="auto"/>
              <w:jc w:val="both"/>
              <w:rPr>
                <w:rFonts w:cstheme="minorHAnsi"/>
                <w:sz w:val="16"/>
                <w:szCs w:val="18"/>
              </w:rPr>
            </w:pPr>
            <w:r w:rsidRPr="00DA1CE7">
              <w:rPr>
                <w:rFonts w:cstheme="minorHAnsi"/>
                <w:sz w:val="16"/>
                <w:szCs w:val="18"/>
              </w:rPr>
              <w:t>COV</w:t>
            </w:r>
          </w:p>
        </w:tc>
        <w:tc>
          <w:tcPr>
            <w:tcW w:w="1980" w:type="dxa"/>
            <w:tcBorders>
              <w:top w:val="single" w:sz="6" w:space="0" w:color="C0C0C0"/>
              <w:left w:val="single" w:sz="6" w:space="0" w:color="C0C0C0"/>
              <w:right w:val="single" w:sz="6" w:space="0" w:color="C0C0C0"/>
            </w:tcBorders>
          </w:tcPr>
          <w:p w:rsidR="002443CB" w:rsidRPr="00DA1CE7" w:rsidRDefault="00EC0A41" w:rsidP="00DA1CE7">
            <w:pPr>
              <w:spacing w:line="276" w:lineRule="auto"/>
              <w:jc w:val="both"/>
              <w:rPr>
                <w:rFonts w:cstheme="minorHAnsi"/>
                <w:sz w:val="16"/>
                <w:szCs w:val="18"/>
              </w:rPr>
            </w:pPr>
            <w:r>
              <w:rPr>
                <w:rFonts w:cstheme="minorHAnsi"/>
                <w:sz w:val="16"/>
                <w:szCs w:val="18"/>
              </w:rPr>
              <w:t>V</w:t>
            </w:r>
            <w:bookmarkStart w:id="0" w:name="_GoBack"/>
            <w:bookmarkEnd w:id="0"/>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Ouderverenigingen</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Socio-culturele en socio-economische partners</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Sebrechts</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KSA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Marjan</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Beugnies</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Gezinsraad</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BD584D" w:rsidP="00DA1CE7">
            <w:pPr>
              <w:spacing w:line="276" w:lineRule="auto"/>
              <w:jc w:val="both"/>
              <w:rPr>
                <w:rFonts w:cstheme="minorHAnsi"/>
                <w:sz w:val="16"/>
                <w:szCs w:val="18"/>
              </w:rPr>
            </w:pPr>
            <w:r w:rsidRPr="00DA1CE7">
              <w:rPr>
                <w:rFonts w:cstheme="minorHAnsi"/>
                <w:sz w:val="16"/>
                <w:szCs w:val="18"/>
              </w:rPr>
              <w:t>V</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An </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D’haeze</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Welzijnsschakels</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Verenigingen waar armen het woord nemen (voorlopige vervanging door OCMW)</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Guido</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Spanhove</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OCMW</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Onthaalbureau</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Sallemeyn</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Inburgering Oost-Vlaanderen</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Integratiecentrum</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El Allaoui</w:t>
            </w:r>
          </w:p>
        </w:tc>
        <w:tc>
          <w:tcPr>
            <w:tcW w:w="3296"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Prov. Integratiecentrum Odice</w:t>
            </w:r>
          </w:p>
        </w:tc>
        <w:tc>
          <w:tcPr>
            <w:tcW w:w="1980" w:type="dxa"/>
            <w:tcBorders>
              <w:top w:val="single" w:sz="6" w:space="0" w:color="C0C0C0"/>
              <w:left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r w:rsidR="002443CB" w:rsidRPr="00DA1CE7"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2443CB" w:rsidRPr="00DA1CE7" w:rsidRDefault="002443CB" w:rsidP="00DA1CE7">
            <w:pPr>
              <w:spacing w:line="276" w:lineRule="auto"/>
              <w:jc w:val="both"/>
              <w:rPr>
                <w:rFonts w:cstheme="minorHAnsi"/>
                <w:b/>
                <w:sz w:val="16"/>
                <w:szCs w:val="18"/>
              </w:rPr>
            </w:pPr>
            <w:r w:rsidRPr="00DA1CE7">
              <w:rPr>
                <w:rFonts w:cstheme="minorHAnsi"/>
                <w:b/>
                <w:sz w:val="16"/>
                <w:szCs w:val="18"/>
              </w:rPr>
              <w:t>Gemeentebestuur</w:t>
            </w:r>
          </w:p>
        </w:tc>
      </w:tr>
      <w:tr w:rsidR="002443CB" w:rsidRPr="009D7388" w:rsidTr="005C7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Pieter</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Orbie</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Schepen van Onderwijs Oudenaarde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2443CB" w:rsidRPr="00DA1CE7" w:rsidRDefault="002443CB" w:rsidP="00DA1CE7">
            <w:pPr>
              <w:spacing w:line="276" w:lineRule="auto"/>
              <w:jc w:val="both"/>
              <w:rPr>
                <w:rFonts w:cstheme="minorHAnsi"/>
                <w:sz w:val="16"/>
                <w:szCs w:val="18"/>
              </w:rPr>
            </w:pPr>
            <w:r w:rsidRPr="00DA1CE7">
              <w:rPr>
                <w:rFonts w:cstheme="minorHAnsi"/>
                <w:sz w:val="16"/>
                <w:szCs w:val="18"/>
              </w:rPr>
              <w:t>V</w:t>
            </w:r>
          </w:p>
        </w:tc>
      </w:tr>
    </w:tbl>
    <w:p w:rsidR="002443CB" w:rsidRPr="009D7388" w:rsidRDefault="002443CB" w:rsidP="00DA1CE7">
      <w:pPr>
        <w:spacing w:line="276" w:lineRule="auto"/>
        <w:jc w:val="both"/>
        <w:rPr>
          <w:rFonts w:cstheme="minorHAnsi"/>
          <w:sz w:val="20"/>
          <w:szCs w:val="20"/>
        </w:rPr>
      </w:pPr>
    </w:p>
    <w:p w:rsidR="00BD584D" w:rsidRPr="009D7388" w:rsidRDefault="00BD584D" w:rsidP="00DA1CE7">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Bijlagen</w:t>
      </w:r>
    </w:p>
    <w:p w:rsidR="00BD584D" w:rsidRPr="009D7388" w:rsidRDefault="00BD584D" w:rsidP="00DA1CE7">
      <w:pPr>
        <w:spacing w:line="276" w:lineRule="auto"/>
        <w:jc w:val="both"/>
        <w:rPr>
          <w:rStyle w:val="Zwaar"/>
          <w:rFonts w:cstheme="minorHAnsi"/>
          <w:b w:val="0"/>
          <w:sz w:val="20"/>
          <w:szCs w:val="20"/>
        </w:rPr>
      </w:pPr>
    </w:p>
    <w:p w:rsidR="00BD584D" w:rsidRPr="009D7388" w:rsidRDefault="00BD584D" w:rsidP="00DA1CE7">
      <w:pPr>
        <w:pStyle w:val="Lijstalinea"/>
        <w:numPr>
          <w:ilvl w:val="0"/>
          <w:numId w:val="14"/>
        </w:numPr>
        <w:spacing w:line="276" w:lineRule="auto"/>
        <w:jc w:val="both"/>
        <w:rPr>
          <w:rStyle w:val="Zwaar"/>
          <w:rFonts w:cstheme="minorHAnsi"/>
          <w:b w:val="0"/>
          <w:sz w:val="20"/>
          <w:szCs w:val="20"/>
        </w:rPr>
      </w:pPr>
      <w:r w:rsidRPr="009D7388">
        <w:rPr>
          <w:rStyle w:val="Zwaar"/>
          <w:rFonts w:cstheme="minorHAnsi"/>
          <w:b w:val="0"/>
          <w:sz w:val="20"/>
          <w:szCs w:val="20"/>
        </w:rPr>
        <w:t>Decreet op het Inschrijvingsrecht van 9 november 2011</w:t>
      </w:r>
    </w:p>
    <w:p w:rsidR="00BD584D" w:rsidRPr="009D7388" w:rsidRDefault="00BD584D" w:rsidP="00DA1CE7">
      <w:pPr>
        <w:pStyle w:val="Lijstalinea"/>
        <w:numPr>
          <w:ilvl w:val="0"/>
          <w:numId w:val="14"/>
        </w:numPr>
        <w:spacing w:line="276" w:lineRule="auto"/>
        <w:jc w:val="both"/>
        <w:rPr>
          <w:rStyle w:val="Zwaar"/>
          <w:rFonts w:cstheme="minorHAnsi"/>
          <w:b w:val="0"/>
          <w:sz w:val="20"/>
          <w:szCs w:val="20"/>
        </w:rPr>
      </w:pPr>
      <w:r w:rsidRPr="009D7388">
        <w:rPr>
          <w:rStyle w:val="Zwaar"/>
          <w:rFonts w:cstheme="minorHAnsi"/>
          <w:b w:val="0"/>
          <w:sz w:val="20"/>
          <w:szCs w:val="20"/>
        </w:rPr>
        <w:t>Powerpoint-presentatie Decreet op het Inschrijvingsrecht</w:t>
      </w:r>
    </w:p>
    <w:p w:rsidR="00BD584D" w:rsidRPr="009D7388" w:rsidRDefault="00D91EEA" w:rsidP="00DA1CE7">
      <w:pPr>
        <w:pStyle w:val="Lijstalinea"/>
        <w:numPr>
          <w:ilvl w:val="0"/>
          <w:numId w:val="14"/>
        </w:numPr>
        <w:spacing w:line="276" w:lineRule="auto"/>
        <w:jc w:val="both"/>
        <w:rPr>
          <w:rStyle w:val="Zwaar"/>
          <w:rFonts w:cstheme="minorHAnsi"/>
          <w:b w:val="0"/>
          <w:bCs w:val="0"/>
          <w:sz w:val="20"/>
          <w:szCs w:val="20"/>
        </w:rPr>
      </w:pPr>
      <w:r>
        <w:rPr>
          <w:rFonts w:cstheme="minorHAnsi"/>
          <w:sz w:val="20"/>
          <w:szCs w:val="20"/>
        </w:rPr>
        <w:t>Addendum b</w:t>
      </w:r>
      <w:r w:rsidR="00BD584D" w:rsidRPr="009D7388">
        <w:rPr>
          <w:rFonts w:cstheme="minorHAnsi"/>
          <w:sz w:val="20"/>
          <w:szCs w:val="20"/>
        </w:rPr>
        <w:t>eleidsplan LOP Oudenaarde Basis 2011-2013</w:t>
      </w:r>
    </w:p>
    <w:p w:rsidR="00BD584D" w:rsidRPr="009D7388" w:rsidRDefault="00BD584D" w:rsidP="00DA1CE7">
      <w:pPr>
        <w:spacing w:line="276" w:lineRule="auto"/>
        <w:jc w:val="both"/>
        <w:rPr>
          <w:rStyle w:val="Zwaar"/>
          <w:rFonts w:cstheme="minorHAnsi"/>
          <w:b w:val="0"/>
          <w:sz w:val="20"/>
          <w:szCs w:val="20"/>
        </w:rPr>
      </w:pPr>
    </w:p>
    <w:p w:rsidR="00BD584D" w:rsidRPr="009D7388" w:rsidRDefault="00BD584D" w:rsidP="00DA1CE7">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Agenda</w:t>
      </w:r>
    </w:p>
    <w:p w:rsidR="00BD584D" w:rsidRPr="009D7388" w:rsidRDefault="00BD584D" w:rsidP="00DA1CE7">
      <w:pPr>
        <w:spacing w:line="276" w:lineRule="auto"/>
        <w:jc w:val="both"/>
        <w:rPr>
          <w:rStyle w:val="Zwaar"/>
          <w:rFonts w:cstheme="minorHAnsi"/>
          <w:b w:val="0"/>
          <w:sz w:val="20"/>
          <w:szCs w:val="20"/>
        </w:rPr>
      </w:pPr>
    </w:p>
    <w:p w:rsidR="00BD584D" w:rsidRPr="009D7388" w:rsidRDefault="00BD584D" w:rsidP="00DA1CE7">
      <w:pPr>
        <w:pStyle w:val="Lijstalinea"/>
        <w:numPr>
          <w:ilvl w:val="0"/>
          <w:numId w:val="3"/>
        </w:numPr>
        <w:spacing w:line="276" w:lineRule="auto"/>
        <w:jc w:val="both"/>
        <w:rPr>
          <w:rFonts w:cstheme="minorHAnsi"/>
          <w:sz w:val="20"/>
          <w:szCs w:val="20"/>
        </w:rPr>
      </w:pPr>
      <w:r w:rsidRPr="009D7388">
        <w:rPr>
          <w:rFonts w:cstheme="minorHAnsi"/>
          <w:sz w:val="20"/>
          <w:szCs w:val="20"/>
        </w:rPr>
        <w:t>Decreet op het inschrijvingsrecht van 9 november 2011</w:t>
      </w:r>
    </w:p>
    <w:p w:rsidR="00BD584D" w:rsidRPr="009D7388" w:rsidRDefault="00BD584D" w:rsidP="00DA1CE7">
      <w:pPr>
        <w:pStyle w:val="Lijstalinea"/>
        <w:numPr>
          <w:ilvl w:val="0"/>
          <w:numId w:val="3"/>
        </w:numPr>
        <w:spacing w:line="276" w:lineRule="auto"/>
        <w:jc w:val="both"/>
        <w:rPr>
          <w:rFonts w:cstheme="minorHAnsi"/>
          <w:sz w:val="20"/>
          <w:szCs w:val="20"/>
        </w:rPr>
      </w:pPr>
      <w:r w:rsidRPr="009D7388">
        <w:rPr>
          <w:rFonts w:cstheme="minorHAnsi"/>
          <w:sz w:val="20"/>
          <w:szCs w:val="20"/>
        </w:rPr>
        <w:t>Beleidsplan LOP Oudenaarde Basis 2011-2013</w:t>
      </w:r>
    </w:p>
    <w:p w:rsidR="00BD584D" w:rsidRPr="009D7388" w:rsidRDefault="00BD584D" w:rsidP="00DA1CE7">
      <w:pPr>
        <w:pStyle w:val="Lijstalinea"/>
        <w:numPr>
          <w:ilvl w:val="0"/>
          <w:numId w:val="3"/>
        </w:numPr>
        <w:spacing w:line="276" w:lineRule="auto"/>
        <w:jc w:val="both"/>
        <w:rPr>
          <w:rFonts w:cstheme="minorHAnsi"/>
          <w:sz w:val="20"/>
          <w:szCs w:val="20"/>
        </w:rPr>
      </w:pPr>
      <w:r w:rsidRPr="009D7388">
        <w:rPr>
          <w:rFonts w:cstheme="minorHAnsi"/>
          <w:sz w:val="20"/>
          <w:szCs w:val="20"/>
        </w:rPr>
        <w:t>Varia</w:t>
      </w:r>
    </w:p>
    <w:p w:rsidR="00BD584D" w:rsidRPr="009D7388" w:rsidRDefault="00BD584D" w:rsidP="00DA1CE7">
      <w:pPr>
        <w:spacing w:line="276" w:lineRule="auto"/>
        <w:jc w:val="both"/>
        <w:rPr>
          <w:rStyle w:val="Zwaar"/>
          <w:rFonts w:cstheme="minorHAnsi"/>
          <w:b w:val="0"/>
          <w:sz w:val="20"/>
          <w:szCs w:val="20"/>
        </w:rPr>
      </w:pPr>
    </w:p>
    <w:p w:rsidR="00BD584D" w:rsidRPr="009D7388" w:rsidRDefault="00BD584D" w:rsidP="00DA1CE7">
      <w:pPr>
        <w:shd w:val="clear" w:color="auto" w:fill="A6A6A6" w:themeFill="background1" w:themeFillShade="A6"/>
        <w:spacing w:line="276" w:lineRule="auto"/>
        <w:jc w:val="both"/>
        <w:rPr>
          <w:rFonts w:cstheme="minorHAnsi"/>
          <w:b/>
          <w:sz w:val="20"/>
          <w:szCs w:val="20"/>
        </w:rPr>
      </w:pPr>
      <w:r w:rsidRPr="009D7388">
        <w:rPr>
          <w:rFonts w:cstheme="minorHAnsi"/>
          <w:b/>
          <w:sz w:val="20"/>
          <w:szCs w:val="20"/>
        </w:rPr>
        <w:t>Verslag</w:t>
      </w:r>
    </w:p>
    <w:p w:rsidR="00BD584D" w:rsidRPr="009D7388" w:rsidRDefault="00BD584D" w:rsidP="00DA1CE7">
      <w:pPr>
        <w:spacing w:line="276" w:lineRule="auto"/>
        <w:jc w:val="both"/>
        <w:rPr>
          <w:rStyle w:val="Zwaar"/>
          <w:rFonts w:cstheme="minorHAnsi"/>
          <w:b w:val="0"/>
          <w:sz w:val="20"/>
          <w:szCs w:val="20"/>
        </w:rPr>
      </w:pPr>
    </w:p>
    <w:p w:rsidR="00BD584D" w:rsidRPr="009D7388" w:rsidRDefault="00BD584D" w:rsidP="00DA1CE7">
      <w:pPr>
        <w:pStyle w:val="Lijstalinea"/>
        <w:numPr>
          <w:ilvl w:val="0"/>
          <w:numId w:val="4"/>
        </w:numPr>
        <w:shd w:val="clear" w:color="auto" w:fill="D9D9D9" w:themeFill="background1" w:themeFillShade="D9"/>
        <w:spacing w:line="276" w:lineRule="auto"/>
        <w:jc w:val="both"/>
        <w:rPr>
          <w:rFonts w:cstheme="minorHAnsi"/>
          <w:sz w:val="20"/>
          <w:szCs w:val="20"/>
        </w:rPr>
      </w:pPr>
      <w:r w:rsidRPr="009D7388">
        <w:rPr>
          <w:rFonts w:cstheme="minorHAnsi"/>
          <w:sz w:val="20"/>
          <w:szCs w:val="20"/>
        </w:rPr>
        <w:t>Decreet op het inschrijvingsrecht van 9 november 2011</w:t>
      </w:r>
    </w:p>
    <w:p w:rsidR="00B3539A" w:rsidRPr="009D7388" w:rsidRDefault="00B3539A" w:rsidP="00DA1CE7">
      <w:pPr>
        <w:spacing w:line="276" w:lineRule="auto"/>
        <w:jc w:val="both"/>
        <w:rPr>
          <w:sz w:val="20"/>
          <w:szCs w:val="20"/>
        </w:rPr>
      </w:pPr>
    </w:p>
    <w:p w:rsidR="0083339C" w:rsidRPr="009D7388" w:rsidRDefault="0083339C" w:rsidP="00DA1CE7">
      <w:pPr>
        <w:spacing w:line="276" w:lineRule="auto"/>
        <w:jc w:val="both"/>
        <w:rPr>
          <w:rFonts w:cstheme="minorHAnsi"/>
          <w:i/>
          <w:sz w:val="20"/>
          <w:szCs w:val="20"/>
        </w:rPr>
      </w:pPr>
      <w:r w:rsidRPr="009D7388">
        <w:rPr>
          <w:rFonts w:cstheme="minorHAnsi"/>
          <w:i/>
          <w:sz w:val="20"/>
          <w:szCs w:val="20"/>
        </w:rPr>
        <w:t>Presentatie</w:t>
      </w:r>
    </w:p>
    <w:p w:rsidR="0083339C" w:rsidRPr="009D7388" w:rsidRDefault="0083339C" w:rsidP="00DA1CE7">
      <w:pPr>
        <w:spacing w:line="276" w:lineRule="auto"/>
        <w:jc w:val="both"/>
        <w:rPr>
          <w:rFonts w:cstheme="minorHAnsi"/>
          <w:i/>
          <w:sz w:val="20"/>
          <w:szCs w:val="20"/>
        </w:rPr>
      </w:pPr>
    </w:p>
    <w:p w:rsidR="0083339C" w:rsidRPr="009D7388" w:rsidRDefault="0083339C" w:rsidP="00DA1CE7">
      <w:pPr>
        <w:spacing w:line="276" w:lineRule="auto"/>
        <w:jc w:val="both"/>
        <w:rPr>
          <w:rFonts w:cstheme="minorHAnsi"/>
          <w:sz w:val="20"/>
          <w:szCs w:val="20"/>
        </w:rPr>
      </w:pPr>
      <w:r w:rsidRPr="009D7388">
        <w:rPr>
          <w:rFonts w:cstheme="minorHAnsi"/>
          <w:sz w:val="20"/>
          <w:szCs w:val="20"/>
        </w:rPr>
        <w:t>Het decreet wordt voorgesteld aan de hand van de powerpoint “Decreet Inschrijvingsrecht – Infosessie voor LOP-leden” (zie bijlage), via schermprojectie en hand-outs.</w:t>
      </w:r>
    </w:p>
    <w:p w:rsidR="0083339C" w:rsidRPr="009D7388" w:rsidRDefault="0083339C" w:rsidP="00DA1CE7">
      <w:pPr>
        <w:spacing w:line="276" w:lineRule="auto"/>
        <w:jc w:val="both"/>
        <w:rPr>
          <w:rFonts w:cstheme="minorHAnsi"/>
          <w:sz w:val="20"/>
          <w:szCs w:val="20"/>
        </w:rPr>
      </w:pPr>
    </w:p>
    <w:p w:rsidR="0083339C" w:rsidRPr="009D7388" w:rsidRDefault="0083339C" w:rsidP="00DA1CE7">
      <w:pPr>
        <w:spacing w:line="276" w:lineRule="auto"/>
        <w:jc w:val="both"/>
        <w:rPr>
          <w:rFonts w:cstheme="minorHAnsi"/>
          <w:i/>
          <w:sz w:val="20"/>
          <w:szCs w:val="20"/>
        </w:rPr>
      </w:pPr>
      <w:r w:rsidRPr="009D7388">
        <w:rPr>
          <w:rFonts w:cstheme="minorHAnsi"/>
          <w:i/>
          <w:sz w:val="20"/>
          <w:szCs w:val="20"/>
        </w:rPr>
        <w:t>Bespreking</w:t>
      </w:r>
    </w:p>
    <w:p w:rsidR="0083339C" w:rsidRPr="009D7388" w:rsidRDefault="0083339C" w:rsidP="00DA1CE7">
      <w:pPr>
        <w:spacing w:line="276" w:lineRule="auto"/>
        <w:jc w:val="both"/>
        <w:rPr>
          <w:rFonts w:cstheme="minorHAnsi"/>
          <w:i/>
          <w:sz w:val="20"/>
          <w:szCs w:val="20"/>
        </w:rPr>
      </w:pPr>
    </w:p>
    <w:p w:rsidR="00BD584D" w:rsidRPr="009D7388" w:rsidRDefault="0083339C" w:rsidP="00DA1CE7">
      <w:pPr>
        <w:pStyle w:val="Lijstalinea"/>
        <w:numPr>
          <w:ilvl w:val="0"/>
          <w:numId w:val="5"/>
        </w:numPr>
        <w:spacing w:line="276" w:lineRule="auto"/>
        <w:jc w:val="both"/>
        <w:rPr>
          <w:sz w:val="20"/>
          <w:szCs w:val="20"/>
        </w:rPr>
      </w:pPr>
      <w:r w:rsidRPr="009D7388">
        <w:rPr>
          <w:sz w:val="20"/>
          <w:szCs w:val="20"/>
        </w:rPr>
        <w:t xml:space="preserve">Voor de scholen dreigt het decreet tot </w:t>
      </w:r>
      <w:r w:rsidR="00DA6874">
        <w:rPr>
          <w:sz w:val="20"/>
          <w:szCs w:val="20"/>
        </w:rPr>
        <w:t>veel</w:t>
      </w:r>
      <w:r w:rsidRPr="009D7388">
        <w:rPr>
          <w:sz w:val="20"/>
          <w:szCs w:val="20"/>
        </w:rPr>
        <w:t xml:space="preserve"> </w:t>
      </w:r>
      <w:r w:rsidR="00DA6874">
        <w:rPr>
          <w:b/>
          <w:sz w:val="20"/>
          <w:szCs w:val="20"/>
        </w:rPr>
        <w:t xml:space="preserve">administratief werk </w:t>
      </w:r>
      <w:r w:rsidRPr="009D7388">
        <w:rPr>
          <w:sz w:val="20"/>
          <w:szCs w:val="20"/>
        </w:rPr>
        <w:t xml:space="preserve">te leiden, terwijl de </w:t>
      </w:r>
      <w:r w:rsidR="00E55995">
        <w:rPr>
          <w:sz w:val="20"/>
          <w:szCs w:val="20"/>
        </w:rPr>
        <w:t>school</w:t>
      </w:r>
      <w:r w:rsidR="00D35E58">
        <w:rPr>
          <w:sz w:val="20"/>
          <w:szCs w:val="20"/>
        </w:rPr>
        <w:t xml:space="preserve"> </w:t>
      </w:r>
      <w:r w:rsidRPr="009D7388">
        <w:rPr>
          <w:sz w:val="20"/>
          <w:szCs w:val="20"/>
        </w:rPr>
        <w:t>administraties nu al overbelast zijn.</w:t>
      </w:r>
    </w:p>
    <w:p w:rsidR="0083339C" w:rsidRPr="009D7388" w:rsidRDefault="0083339C" w:rsidP="00DA1CE7">
      <w:pPr>
        <w:spacing w:line="276" w:lineRule="auto"/>
        <w:jc w:val="both"/>
        <w:rPr>
          <w:sz w:val="20"/>
          <w:szCs w:val="20"/>
        </w:rPr>
      </w:pPr>
    </w:p>
    <w:p w:rsidR="00717AC3" w:rsidRPr="009D7388" w:rsidRDefault="0083339C" w:rsidP="00DA1CE7">
      <w:pPr>
        <w:pStyle w:val="Lijstalinea"/>
        <w:numPr>
          <w:ilvl w:val="0"/>
          <w:numId w:val="5"/>
        </w:numPr>
        <w:spacing w:line="276" w:lineRule="auto"/>
        <w:jc w:val="both"/>
        <w:rPr>
          <w:sz w:val="20"/>
          <w:szCs w:val="20"/>
        </w:rPr>
      </w:pPr>
      <w:r w:rsidRPr="009D7388">
        <w:rPr>
          <w:sz w:val="20"/>
          <w:szCs w:val="20"/>
        </w:rPr>
        <w:t xml:space="preserve">De cruciale informatie ‘GOK of niet-GOK’ moet tijdens het </w:t>
      </w:r>
      <w:r w:rsidRPr="00F404C6">
        <w:rPr>
          <w:b/>
          <w:sz w:val="20"/>
          <w:szCs w:val="20"/>
        </w:rPr>
        <w:t>inschrijvingsgesprek</w:t>
      </w:r>
      <w:r w:rsidRPr="009D7388">
        <w:rPr>
          <w:sz w:val="20"/>
          <w:szCs w:val="20"/>
        </w:rPr>
        <w:t xml:space="preserve"> verzameld worden, en wel aan het begin ervan, want dit bepaalt of een leerling er nog onmiddellijk bij kan of niet. </w:t>
      </w:r>
    </w:p>
    <w:p w:rsidR="0083339C" w:rsidRPr="009D7388" w:rsidRDefault="0083339C" w:rsidP="00DA1CE7">
      <w:pPr>
        <w:pStyle w:val="Lijstalinea"/>
        <w:numPr>
          <w:ilvl w:val="1"/>
          <w:numId w:val="5"/>
        </w:numPr>
        <w:spacing w:line="276" w:lineRule="auto"/>
        <w:ind w:left="709"/>
        <w:jc w:val="both"/>
        <w:rPr>
          <w:sz w:val="20"/>
          <w:szCs w:val="20"/>
        </w:rPr>
      </w:pPr>
      <w:r w:rsidRPr="009D7388">
        <w:rPr>
          <w:sz w:val="20"/>
          <w:szCs w:val="20"/>
        </w:rPr>
        <w:t xml:space="preserve">Het is </w:t>
      </w:r>
      <w:r w:rsidR="005E428A" w:rsidRPr="009D7388">
        <w:rPr>
          <w:sz w:val="20"/>
          <w:szCs w:val="20"/>
        </w:rPr>
        <w:t>vervelend</w:t>
      </w:r>
      <w:r w:rsidRPr="009D7388">
        <w:rPr>
          <w:sz w:val="20"/>
          <w:szCs w:val="20"/>
        </w:rPr>
        <w:t xml:space="preserve">, zowel voor de school als voor de ouders, om pas op het einde mee te delen resp. te vernemen dat een inschrijving uitgesteld is. (Bij een weigering geldt dit </w:t>
      </w:r>
      <w:r w:rsidR="00717AC3" w:rsidRPr="009D7388">
        <w:rPr>
          <w:sz w:val="20"/>
          <w:szCs w:val="20"/>
        </w:rPr>
        <w:t xml:space="preserve">niet </w:t>
      </w:r>
      <w:r w:rsidR="005E428A" w:rsidRPr="009D7388">
        <w:rPr>
          <w:sz w:val="20"/>
          <w:szCs w:val="20"/>
        </w:rPr>
        <w:t>want in dat geval is ook de andere tabel volzet)</w:t>
      </w:r>
      <w:r w:rsidRPr="009D7388">
        <w:rPr>
          <w:sz w:val="20"/>
          <w:szCs w:val="20"/>
        </w:rPr>
        <w:t xml:space="preserve">  </w:t>
      </w:r>
    </w:p>
    <w:p w:rsidR="001F5126" w:rsidRPr="009D7388" w:rsidRDefault="001F5126" w:rsidP="00DA1CE7">
      <w:pPr>
        <w:pStyle w:val="Lijstalinea"/>
        <w:numPr>
          <w:ilvl w:val="1"/>
          <w:numId w:val="5"/>
        </w:numPr>
        <w:spacing w:line="276" w:lineRule="auto"/>
        <w:ind w:left="709"/>
        <w:jc w:val="both"/>
        <w:rPr>
          <w:sz w:val="20"/>
          <w:szCs w:val="20"/>
        </w:rPr>
      </w:pPr>
      <w:r w:rsidRPr="009D7388">
        <w:rPr>
          <w:sz w:val="20"/>
          <w:szCs w:val="20"/>
        </w:rPr>
        <w:t>Scholen zullen weinig gemotiveerd zijn om een volwaardig inschrijvingsgesprek te voeren met ouders van leerlingen die niet veel kans maken om ingeschreven te geraken</w:t>
      </w:r>
    </w:p>
    <w:p w:rsidR="00BD584D" w:rsidRPr="009D7388" w:rsidRDefault="00BD584D" w:rsidP="00DA1CE7">
      <w:pPr>
        <w:spacing w:line="276" w:lineRule="auto"/>
        <w:jc w:val="both"/>
        <w:rPr>
          <w:sz w:val="20"/>
          <w:szCs w:val="20"/>
        </w:rPr>
      </w:pPr>
    </w:p>
    <w:p w:rsidR="00D35E58" w:rsidRDefault="006D16F0" w:rsidP="00DA1CE7">
      <w:pPr>
        <w:pStyle w:val="Lijstalinea"/>
        <w:numPr>
          <w:ilvl w:val="0"/>
          <w:numId w:val="6"/>
        </w:numPr>
        <w:spacing w:line="276" w:lineRule="auto"/>
        <w:jc w:val="both"/>
        <w:rPr>
          <w:rFonts w:cstheme="minorHAnsi"/>
          <w:sz w:val="20"/>
          <w:szCs w:val="20"/>
        </w:rPr>
      </w:pPr>
      <w:r w:rsidRPr="009D7388">
        <w:rPr>
          <w:rFonts w:cstheme="minorHAnsi"/>
          <w:sz w:val="20"/>
          <w:szCs w:val="20"/>
        </w:rPr>
        <w:t xml:space="preserve">Het decreet is niet aangepast aan de situatie in het </w:t>
      </w:r>
      <w:r w:rsidRPr="009D7388">
        <w:rPr>
          <w:rFonts w:cstheme="minorHAnsi"/>
          <w:b/>
          <w:sz w:val="20"/>
          <w:szCs w:val="20"/>
        </w:rPr>
        <w:t>buitengewoon onderwijs</w:t>
      </w:r>
      <w:r w:rsidRPr="009D7388">
        <w:rPr>
          <w:rFonts w:cstheme="minorHAnsi"/>
          <w:sz w:val="20"/>
          <w:szCs w:val="20"/>
        </w:rPr>
        <w:t xml:space="preserve">. </w:t>
      </w:r>
      <w:r w:rsidR="00D35E58">
        <w:rPr>
          <w:rFonts w:cstheme="minorHAnsi"/>
          <w:sz w:val="20"/>
          <w:szCs w:val="20"/>
        </w:rPr>
        <w:t>E</w:t>
      </w:r>
      <w:r w:rsidR="00D35E58" w:rsidRPr="009D7388">
        <w:rPr>
          <w:rFonts w:cstheme="minorHAnsi"/>
          <w:sz w:val="20"/>
          <w:szCs w:val="20"/>
        </w:rPr>
        <w:t xml:space="preserve">en apart overleg met het BuO Oudenaarde </w:t>
      </w:r>
      <w:r w:rsidR="00D35E58">
        <w:rPr>
          <w:rFonts w:cstheme="minorHAnsi"/>
          <w:sz w:val="20"/>
          <w:szCs w:val="20"/>
        </w:rPr>
        <w:t xml:space="preserve">is </w:t>
      </w:r>
      <w:r w:rsidR="00D35E58" w:rsidRPr="009D7388">
        <w:rPr>
          <w:rFonts w:cstheme="minorHAnsi"/>
          <w:sz w:val="20"/>
          <w:szCs w:val="20"/>
        </w:rPr>
        <w:t>aangewezen</w:t>
      </w:r>
      <w:r w:rsidR="00D35E58">
        <w:rPr>
          <w:rFonts w:cstheme="minorHAnsi"/>
          <w:sz w:val="20"/>
          <w:szCs w:val="20"/>
        </w:rPr>
        <w:t xml:space="preserve"> doordat:</w:t>
      </w:r>
    </w:p>
    <w:p w:rsidR="0009419A" w:rsidRDefault="0009419A" w:rsidP="00DA1CE7">
      <w:pPr>
        <w:pStyle w:val="Lijstalinea"/>
        <w:numPr>
          <w:ilvl w:val="1"/>
          <w:numId w:val="6"/>
        </w:numPr>
        <w:spacing w:line="276" w:lineRule="auto"/>
        <w:jc w:val="both"/>
        <w:rPr>
          <w:rFonts w:cstheme="minorHAnsi"/>
          <w:sz w:val="20"/>
          <w:szCs w:val="20"/>
        </w:rPr>
      </w:pPr>
      <w:r>
        <w:rPr>
          <w:rFonts w:cstheme="minorHAnsi"/>
          <w:sz w:val="20"/>
          <w:szCs w:val="20"/>
        </w:rPr>
        <w:t xml:space="preserve">deze scholen </w:t>
      </w:r>
      <w:r w:rsidRPr="009D7388">
        <w:rPr>
          <w:rFonts w:cstheme="minorHAnsi"/>
          <w:sz w:val="20"/>
          <w:szCs w:val="20"/>
        </w:rPr>
        <w:t>, door de grote instroom uit Ronse, deel uitmaakt van zowel het LOP Oudenaarde en als het LOP Ronse</w:t>
      </w:r>
      <w:r>
        <w:rPr>
          <w:rFonts w:cstheme="minorHAnsi"/>
          <w:sz w:val="20"/>
          <w:szCs w:val="20"/>
        </w:rPr>
        <w:t xml:space="preserve">, en dus </w:t>
      </w:r>
      <w:r w:rsidRPr="009D7388">
        <w:rPr>
          <w:rFonts w:cstheme="minorHAnsi"/>
          <w:sz w:val="20"/>
          <w:szCs w:val="20"/>
        </w:rPr>
        <w:t>met beide afspraken moet</w:t>
      </w:r>
      <w:r>
        <w:rPr>
          <w:rFonts w:cstheme="minorHAnsi"/>
          <w:sz w:val="20"/>
          <w:szCs w:val="20"/>
        </w:rPr>
        <w:t>en</w:t>
      </w:r>
      <w:r w:rsidRPr="009D7388">
        <w:rPr>
          <w:rFonts w:cstheme="minorHAnsi"/>
          <w:sz w:val="20"/>
          <w:szCs w:val="20"/>
        </w:rPr>
        <w:t xml:space="preserve"> maken</w:t>
      </w:r>
    </w:p>
    <w:p w:rsidR="00D35E58" w:rsidRPr="003A5FA6" w:rsidRDefault="00D35E58" w:rsidP="00DA1CE7">
      <w:pPr>
        <w:pStyle w:val="Lijstalinea"/>
        <w:numPr>
          <w:ilvl w:val="1"/>
          <w:numId w:val="6"/>
        </w:numPr>
        <w:spacing w:line="276" w:lineRule="auto"/>
        <w:jc w:val="both"/>
        <w:rPr>
          <w:rFonts w:cstheme="minorHAnsi"/>
          <w:sz w:val="20"/>
          <w:szCs w:val="20"/>
        </w:rPr>
      </w:pPr>
      <w:r>
        <w:rPr>
          <w:rFonts w:cstheme="minorHAnsi"/>
          <w:sz w:val="20"/>
          <w:szCs w:val="20"/>
        </w:rPr>
        <w:t xml:space="preserve">deze scholen </w:t>
      </w:r>
      <w:r w:rsidR="00FB3AC3">
        <w:rPr>
          <w:rFonts w:cstheme="minorHAnsi"/>
          <w:sz w:val="20"/>
          <w:szCs w:val="20"/>
        </w:rPr>
        <w:t>momenteel met capaciteitsproblemen kampen</w:t>
      </w:r>
      <w:r w:rsidR="0009419A">
        <w:rPr>
          <w:rFonts w:cstheme="minorHAnsi"/>
          <w:sz w:val="20"/>
          <w:szCs w:val="20"/>
        </w:rPr>
        <w:t xml:space="preserve"> </w:t>
      </w:r>
      <w:r w:rsidR="003A5FA6">
        <w:rPr>
          <w:rFonts w:cstheme="minorHAnsi"/>
          <w:sz w:val="20"/>
          <w:szCs w:val="20"/>
        </w:rPr>
        <w:t>(bovendien</w:t>
      </w:r>
      <w:r w:rsidR="0009419A" w:rsidRPr="003A5FA6">
        <w:rPr>
          <w:rFonts w:cstheme="minorHAnsi"/>
          <w:sz w:val="20"/>
          <w:szCs w:val="20"/>
        </w:rPr>
        <w:t xml:space="preserve"> </w:t>
      </w:r>
      <w:r w:rsidR="003A5FA6">
        <w:rPr>
          <w:rFonts w:cstheme="minorHAnsi"/>
          <w:sz w:val="20"/>
          <w:szCs w:val="20"/>
        </w:rPr>
        <w:t xml:space="preserve">ondergaat het MPI </w:t>
      </w:r>
      <w:r w:rsidR="0009419A" w:rsidRPr="003A5FA6">
        <w:rPr>
          <w:rFonts w:cstheme="minorHAnsi"/>
          <w:sz w:val="20"/>
          <w:szCs w:val="20"/>
        </w:rPr>
        <w:t>vanaf volgend schooljaar een grote verbouwingsoperatie, ten nadele van de capaciteit</w:t>
      </w:r>
      <w:r w:rsidR="003A5FA6">
        <w:rPr>
          <w:rFonts w:cstheme="minorHAnsi"/>
          <w:sz w:val="20"/>
          <w:szCs w:val="20"/>
        </w:rPr>
        <w:t>)</w:t>
      </w:r>
    </w:p>
    <w:p w:rsidR="00FB3AC3" w:rsidRDefault="0009419A" w:rsidP="00DA1CE7">
      <w:pPr>
        <w:pStyle w:val="Lijstalinea"/>
        <w:numPr>
          <w:ilvl w:val="1"/>
          <w:numId w:val="6"/>
        </w:numPr>
        <w:spacing w:line="276" w:lineRule="auto"/>
        <w:jc w:val="both"/>
        <w:rPr>
          <w:rFonts w:cstheme="minorHAnsi"/>
          <w:sz w:val="20"/>
          <w:szCs w:val="20"/>
        </w:rPr>
      </w:pPr>
      <w:r w:rsidRPr="0009419A">
        <w:rPr>
          <w:rFonts w:cstheme="minorHAnsi"/>
          <w:sz w:val="20"/>
          <w:szCs w:val="20"/>
        </w:rPr>
        <w:t xml:space="preserve">het </w:t>
      </w:r>
      <w:r>
        <w:rPr>
          <w:rFonts w:cstheme="minorHAnsi"/>
          <w:sz w:val="20"/>
          <w:szCs w:val="20"/>
        </w:rPr>
        <w:t>sowieso</w:t>
      </w:r>
      <w:r w:rsidRPr="0009419A">
        <w:rPr>
          <w:rFonts w:cstheme="minorHAnsi"/>
          <w:sz w:val="20"/>
          <w:szCs w:val="20"/>
        </w:rPr>
        <w:t xml:space="preserve"> zeer moeilijk is om capaciteit te bepalen per type, doordat de jaarlijkse instroom zeer variabel is en doordat in de praktijk zeer veel samenzettingen gebeuren</w:t>
      </w:r>
    </w:p>
    <w:p w:rsidR="003A5FA6" w:rsidRPr="0009419A" w:rsidRDefault="003A5FA6" w:rsidP="00DA1CE7">
      <w:pPr>
        <w:pStyle w:val="Lijstalinea"/>
        <w:numPr>
          <w:ilvl w:val="1"/>
          <w:numId w:val="6"/>
        </w:numPr>
        <w:spacing w:line="276" w:lineRule="auto"/>
        <w:jc w:val="both"/>
        <w:rPr>
          <w:rFonts w:cstheme="minorHAnsi"/>
          <w:sz w:val="20"/>
          <w:szCs w:val="20"/>
        </w:rPr>
      </w:pPr>
      <w:r>
        <w:rPr>
          <w:rFonts w:cstheme="minorHAnsi"/>
          <w:sz w:val="20"/>
          <w:szCs w:val="20"/>
        </w:rPr>
        <w:t xml:space="preserve">leerlingen in het BuO vaak binnenstromen in de loop van het schooljaar, op het moment dat ze hun attest gekregen hebben </w:t>
      </w:r>
    </w:p>
    <w:p w:rsidR="006D16F0" w:rsidRPr="009D7388" w:rsidRDefault="006D16F0" w:rsidP="00DA1CE7">
      <w:pPr>
        <w:spacing w:line="276" w:lineRule="auto"/>
        <w:jc w:val="both"/>
        <w:rPr>
          <w:rFonts w:cstheme="minorHAnsi"/>
          <w:sz w:val="20"/>
          <w:szCs w:val="20"/>
        </w:rPr>
      </w:pPr>
    </w:p>
    <w:p w:rsidR="00F50BBC" w:rsidRPr="003A5FA6" w:rsidRDefault="00A65CD3" w:rsidP="00DA1CE7">
      <w:pPr>
        <w:pStyle w:val="Lijstalinea"/>
        <w:numPr>
          <w:ilvl w:val="0"/>
          <w:numId w:val="6"/>
        </w:numPr>
        <w:spacing w:line="276" w:lineRule="auto"/>
        <w:jc w:val="both"/>
        <w:rPr>
          <w:sz w:val="20"/>
          <w:szCs w:val="20"/>
        </w:rPr>
      </w:pPr>
      <w:r w:rsidRPr="00A65CD3">
        <w:rPr>
          <w:rFonts w:cstheme="minorHAnsi"/>
          <w:sz w:val="20"/>
          <w:szCs w:val="20"/>
        </w:rPr>
        <w:t xml:space="preserve">Om de </w:t>
      </w:r>
      <w:r w:rsidRPr="00DF1955">
        <w:rPr>
          <w:rFonts w:cstheme="minorHAnsi"/>
          <w:b/>
          <w:sz w:val="20"/>
          <w:szCs w:val="20"/>
        </w:rPr>
        <w:t>capaciteit te verhogen</w:t>
      </w:r>
      <w:r w:rsidRPr="00A65CD3">
        <w:rPr>
          <w:rFonts w:cstheme="minorHAnsi"/>
          <w:sz w:val="20"/>
          <w:szCs w:val="20"/>
        </w:rPr>
        <w:t xml:space="preserve"> moet een school de goedke</w:t>
      </w:r>
      <w:r>
        <w:rPr>
          <w:rFonts w:cstheme="minorHAnsi"/>
          <w:sz w:val="20"/>
          <w:szCs w:val="20"/>
        </w:rPr>
        <w:t xml:space="preserve">uring krijgen van het LOP. Betekent dit dat de school moet wachten tot de AV is samengekomen? </w:t>
      </w:r>
      <w:r w:rsidR="00F50BBC">
        <w:rPr>
          <w:rFonts w:cstheme="minorHAnsi"/>
          <w:sz w:val="20"/>
          <w:szCs w:val="20"/>
        </w:rPr>
        <w:t>Nochtans zal dit waarschijnlijk gebeuren naar aanleiding van een concrete situatie (bv. meer leerlingen dan verwacht bieden zich aan). Voor de ouders en scholen is het geen goede zaak als hier veel tijd moet over</w:t>
      </w:r>
      <w:r w:rsidR="00DF1955">
        <w:rPr>
          <w:rFonts w:cstheme="minorHAnsi"/>
          <w:sz w:val="20"/>
          <w:szCs w:val="20"/>
        </w:rPr>
        <w:t xml:space="preserve"> </w:t>
      </w:r>
      <w:r w:rsidR="00F50BBC">
        <w:rPr>
          <w:rFonts w:cstheme="minorHAnsi"/>
          <w:sz w:val="20"/>
          <w:szCs w:val="20"/>
        </w:rPr>
        <w:t>gaan.</w:t>
      </w:r>
    </w:p>
    <w:p w:rsidR="003A5FA6" w:rsidRDefault="003A5FA6" w:rsidP="00DA1CE7">
      <w:pPr>
        <w:spacing w:line="276" w:lineRule="auto"/>
        <w:jc w:val="both"/>
        <w:rPr>
          <w:sz w:val="20"/>
          <w:szCs w:val="20"/>
        </w:rPr>
      </w:pPr>
    </w:p>
    <w:p w:rsidR="003A5FA6" w:rsidRDefault="00DF1955" w:rsidP="00DA1CE7">
      <w:pPr>
        <w:pStyle w:val="Lijstalinea"/>
        <w:numPr>
          <w:ilvl w:val="0"/>
          <w:numId w:val="6"/>
        </w:numPr>
        <w:spacing w:line="276" w:lineRule="auto"/>
        <w:jc w:val="both"/>
        <w:rPr>
          <w:sz w:val="20"/>
          <w:szCs w:val="20"/>
        </w:rPr>
      </w:pPr>
      <w:r>
        <w:rPr>
          <w:sz w:val="20"/>
          <w:szCs w:val="20"/>
        </w:rPr>
        <w:t xml:space="preserve">Hoewel het niet strikt noodzakelijk is, hebben we best duidelijke afspraken tegen het einde van dit schooljaar. Daarbij houden we ons ook best aan een </w:t>
      </w:r>
      <w:r w:rsidRPr="00DF1955">
        <w:rPr>
          <w:b/>
          <w:sz w:val="20"/>
          <w:szCs w:val="20"/>
        </w:rPr>
        <w:t>werkschema</w:t>
      </w:r>
      <w:r>
        <w:rPr>
          <w:sz w:val="20"/>
          <w:szCs w:val="20"/>
        </w:rPr>
        <w:t xml:space="preserve">. In de periode van de komende maanden </w:t>
      </w:r>
      <w:r w:rsidR="00FE7B29">
        <w:rPr>
          <w:sz w:val="20"/>
          <w:szCs w:val="20"/>
        </w:rPr>
        <w:t>onderscheiden we volgende zaken</w:t>
      </w:r>
      <w:r>
        <w:rPr>
          <w:sz w:val="20"/>
          <w:szCs w:val="20"/>
        </w:rPr>
        <w:t>:</w:t>
      </w:r>
    </w:p>
    <w:p w:rsidR="00DF1955" w:rsidRPr="00DF1955" w:rsidRDefault="00DF1955" w:rsidP="00DA1CE7">
      <w:pPr>
        <w:pStyle w:val="Lijstalinea"/>
        <w:spacing w:line="276" w:lineRule="auto"/>
        <w:jc w:val="both"/>
        <w:rPr>
          <w:sz w:val="18"/>
          <w:szCs w:val="20"/>
        </w:rPr>
      </w:pPr>
    </w:p>
    <w:p w:rsidR="00DF1955" w:rsidRDefault="00FE7B29" w:rsidP="00DA1CE7">
      <w:pPr>
        <w:pStyle w:val="Lijstalinea"/>
        <w:numPr>
          <w:ilvl w:val="0"/>
          <w:numId w:val="8"/>
        </w:numPr>
        <w:spacing w:line="276" w:lineRule="auto"/>
        <w:jc w:val="both"/>
        <w:rPr>
          <w:rFonts w:cstheme="minorHAnsi"/>
          <w:sz w:val="20"/>
        </w:rPr>
      </w:pPr>
      <w:r>
        <w:rPr>
          <w:rFonts w:cstheme="minorHAnsi"/>
          <w:sz w:val="20"/>
          <w:szCs w:val="20"/>
        </w:rPr>
        <w:t>De</w:t>
      </w:r>
      <w:r w:rsidR="00DF1955" w:rsidRPr="00DF1955">
        <w:rPr>
          <w:rFonts w:cstheme="minorHAnsi"/>
          <w:sz w:val="20"/>
          <w:szCs w:val="20"/>
        </w:rPr>
        <w:t xml:space="preserve"> algemene </w:t>
      </w:r>
      <w:r w:rsidR="00DF1955" w:rsidRPr="00DF1955">
        <w:rPr>
          <w:rFonts w:cstheme="minorHAnsi"/>
          <w:b/>
          <w:sz w:val="20"/>
          <w:szCs w:val="20"/>
        </w:rPr>
        <w:t>informatieronde</w:t>
      </w:r>
      <w:r w:rsidR="00DF1955" w:rsidRPr="00DF1955">
        <w:rPr>
          <w:rFonts w:cstheme="minorHAnsi"/>
          <w:sz w:val="20"/>
          <w:szCs w:val="20"/>
        </w:rPr>
        <w:t xml:space="preserve"> (via het LOP en intern via de geledingen)  loopt tot en met januari. </w:t>
      </w:r>
      <w:r w:rsidR="00DF1955" w:rsidRPr="00DF1955">
        <w:rPr>
          <w:rFonts w:cstheme="minorHAnsi"/>
          <w:sz w:val="20"/>
        </w:rPr>
        <w:t xml:space="preserve">Het LOP is bereid om op vraag specifieke infosessies aan te bieden. Niet alle geledingen zijn even goed geïnformeerd vanuit hun koepelorganisatie. Contacteer hiervoor Luc Top via </w:t>
      </w:r>
      <w:hyperlink r:id="rId6" w:history="1">
        <w:r w:rsidR="00DF1955" w:rsidRPr="00DF1955">
          <w:rPr>
            <w:rStyle w:val="Hyperlink"/>
            <w:rFonts w:cstheme="minorHAnsi"/>
            <w:color w:val="auto"/>
            <w:sz w:val="20"/>
            <w:u w:val="none"/>
          </w:rPr>
          <w:t>luc.top@ond.vlaanderen.be</w:t>
        </w:r>
      </w:hyperlink>
      <w:r w:rsidR="00DF1955" w:rsidRPr="00DF1955">
        <w:rPr>
          <w:rFonts w:cstheme="minorHAnsi"/>
          <w:sz w:val="20"/>
        </w:rPr>
        <w:t xml:space="preserve"> of via 0499/808967.</w:t>
      </w:r>
    </w:p>
    <w:p w:rsidR="00DF1955" w:rsidRPr="00DF1955" w:rsidRDefault="00DF1955" w:rsidP="00DA1CE7">
      <w:pPr>
        <w:spacing w:line="276" w:lineRule="auto"/>
        <w:ind w:left="360"/>
        <w:jc w:val="both"/>
        <w:rPr>
          <w:rFonts w:cstheme="minorHAnsi"/>
          <w:sz w:val="20"/>
        </w:rPr>
      </w:pPr>
    </w:p>
    <w:p w:rsidR="00DF1955" w:rsidRPr="00DF1955" w:rsidRDefault="00FE7B29" w:rsidP="00DA1CE7">
      <w:pPr>
        <w:pStyle w:val="Lijstalinea"/>
        <w:numPr>
          <w:ilvl w:val="0"/>
          <w:numId w:val="8"/>
        </w:numPr>
        <w:spacing w:line="276" w:lineRule="auto"/>
        <w:jc w:val="both"/>
        <w:rPr>
          <w:rFonts w:cstheme="minorHAnsi"/>
          <w:sz w:val="20"/>
          <w:szCs w:val="20"/>
        </w:rPr>
      </w:pPr>
      <w:r>
        <w:rPr>
          <w:rFonts w:cstheme="minorHAnsi"/>
          <w:sz w:val="20"/>
          <w:szCs w:val="20"/>
        </w:rPr>
        <w:t xml:space="preserve">Het is de bedoeling om </w:t>
      </w:r>
      <w:r w:rsidR="00DF1955" w:rsidRPr="00DF1955">
        <w:rPr>
          <w:rFonts w:cstheme="minorHAnsi"/>
          <w:sz w:val="20"/>
          <w:szCs w:val="20"/>
        </w:rPr>
        <w:t xml:space="preserve">tegen de volgende stuurgroep (16 januari 2012) intern reeds een oefening te maken rond de </w:t>
      </w:r>
      <w:r w:rsidR="00DF1955" w:rsidRPr="00DF1955">
        <w:rPr>
          <w:rFonts w:cstheme="minorHAnsi"/>
          <w:b/>
          <w:sz w:val="20"/>
          <w:szCs w:val="20"/>
        </w:rPr>
        <w:t>capaciteitsnormen</w:t>
      </w:r>
      <w:r w:rsidR="00DF1955" w:rsidRPr="00DF1955">
        <w:rPr>
          <w:rFonts w:cstheme="minorHAnsi"/>
          <w:sz w:val="20"/>
          <w:szCs w:val="20"/>
        </w:rPr>
        <w:t xml:space="preserve">. In dit verband doet het LOP intussen onderzoek naar </w:t>
      </w:r>
    </w:p>
    <w:p w:rsidR="00DF1955" w:rsidRPr="00DF1955" w:rsidRDefault="00DF1955" w:rsidP="00DA1CE7">
      <w:pPr>
        <w:pStyle w:val="Lijstalinea"/>
        <w:numPr>
          <w:ilvl w:val="1"/>
          <w:numId w:val="9"/>
        </w:numPr>
        <w:spacing w:line="276" w:lineRule="auto"/>
        <w:jc w:val="both"/>
        <w:rPr>
          <w:rFonts w:cstheme="minorHAnsi"/>
          <w:sz w:val="20"/>
          <w:szCs w:val="20"/>
        </w:rPr>
      </w:pPr>
      <w:r w:rsidRPr="00DF1955">
        <w:rPr>
          <w:rFonts w:cstheme="minorHAnsi"/>
          <w:sz w:val="20"/>
          <w:szCs w:val="20"/>
        </w:rPr>
        <w:t>de demografische evolutie in Oudenaarde en de geplande huisvestingsprojecten</w:t>
      </w:r>
    </w:p>
    <w:p w:rsidR="00DF1955" w:rsidRPr="00DF1955" w:rsidRDefault="00DF1955" w:rsidP="00DA1CE7">
      <w:pPr>
        <w:pStyle w:val="Lijstalinea"/>
        <w:numPr>
          <w:ilvl w:val="1"/>
          <w:numId w:val="9"/>
        </w:numPr>
        <w:spacing w:line="276" w:lineRule="auto"/>
        <w:jc w:val="both"/>
        <w:rPr>
          <w:rFonts w:cstheme="minorHAnsi"/>
          <w:sz w:val="20"/>
          <w:szCs w:val="20"/>
        </w:rPr>
      </w:pPr>
      <w:r w:rsidRPr="00DF1955">
        <w:rPr>
          <w:rFonts w:cstheme="minorHAnsi"/>
          <w:sz w:val="20"/>
          <w:szCs w:val="20"/>
        </w:rPr>
        <w:t>de leerlingenstromen en recruteringsgebieden per vestigingsplaats</w:t>
      </w:r>
    </w:p>
    <w:p w:rsidR="00DF1955" w:rsidRPr="00DF1955" w:rsidRDefault="00DF1955" w:rsidP="00DA1CE7">
      <w:pPr>
        <w:spacing w:line="276" w:lineRule="auto"/>
        <w:ind w:left="360"/>
        <w:jc w:val="both"/>
        <w:rPr>
          <w:rFonts w:cstheme="minorHAnsi"/>
          <w:sz w:val="20"/>
          <w:szCs w:val="20"/>
        </w:rPr>
      </w:pPr>
    </w:p>
    <w:p w:rsidR="00DF1955" w:rsidRPr="00DF1955" w:rsidRDefault="00DF1955" w:rsidP="00DA1CE7">
      <w:pPr>
        <w:pStyle w:val="Lijstalinea"/>
        <w:numPr>
          <w:ilvl w:val="0"/>
          <w:numId w:val="9"/>
        </w:numPr>
        <w:spacing w:line="276" w:lineRule="auto"/>
        <w:jc w:val="both"/>
        <w:rPr>
          <w:rFonts w:cstheme="minorHAnsi"/>
          <w:sz w:val="20"/>
          <w:szCs w:val="20"/>
        </w:rPr>
      </w:pPr>
      <w:r w:rsidRPr="00DF1955">
        <w:rPr>
          <w:rFonts w:cstheme="minorHAnsi"/>
          <w:sz w:val="20"/>
          <w:szCs w:val="20"/>
        </w:rPr>
        <w:t xml:space="preserve">Zodra de cijfers i.v.m. </w:t>
      </w:r>
      <w:r w:rsidRPr="00DF1955">
        <w:rPr>
          <w:rFonts w:cstheme="minorHAnsi"/>
          <w:b/>
          <w:sz w:val="20"/>
          <w:szCs w:val="20"/>
        </w:rPr>
        <w:t>relatieve aanwezigheid</w:t>
      </w:r>
      <w:r w:rsidRPr="00DF1955">
        <w:rPr>
          <w:rFonts w:cstheme="minorHAnsi"/>
          <w:sz w:val="20"/>
          <w:szCs w:val="20"/>
        </w:rPr>
        <w:t xml:space="preserve"> van GOK-leerlingen beschikbaar zijn, kan ook het denkwerk beginnen rond de streefpercentages (N)GOK en de eventuele afbakeningsgebieden. </w:t>
      </w:r>
    </w:p>
    <w:p w:rsidR="00DF1955" w:rsidRPr="00DF1955" w:rsidRDefault="00DF1955" w:rsidP="00DA1CE7">
      <w:pPr>
        <w:spacing w:line="276" w:lineRule="auto"/>
        <w:jc w:val="both"/>
        <w:rPr>
          <w:rFonts w:cstheme="minorHAnsi"/>
          <w:sz w:val="20"/>
          <w:szCs w:val="20"/>
        </w:rPr>
      </w:pPr>
    </w:p>
    <w:p w:rsidR="00FE7B29" w:rsidRDefault="00DF1955" w:rsidP="00DA1CE7">
      <w:pPr>
        <w:pStyle w:val="Lijstalinea"/>
        <w:numPr>
          <w:ilvl w:val="0"/>
          <w:numId w:val="9"/>
        </w:numPr>
        <w:spacing w:line="276" w:lineRule="auto"/>
        <w:jc w:val="both"/>
        <w:rPr>
          <w:rFonts w:cstheme="minorHAnsi"/>
          <w:sz w:val="20"/>
          <w:szCs w:val="20"/>
        </w:rPr>
      </w:pPr>
      <w:r w:rsidRPr="00DF1955">
        <w:rPr>
          <w:rFonts w:cstheme="minorHAnsi"/>
          <w:sz w:val="20"/>
          <w:szCs w:val="20"/>
        </w:rPr>
        <w:t xml:space="preserve">De aanpassing van het </w:t>
      </w:r>
      <w:r w:rsidRPr="00DF1955">
        <w:rPr>
          <w:rFonts w:cstheme="minorHAnsi"/>
          <w:b/>
          <w:sz w:val="20"/>
          <w:szCs w:val="20"/>
        </w:rPr>
        <w:t>huishoudelijk reglement</w:t>
      </w:r>
      <w:r w:rsidRPr="00DF1955">
        <w:rPr>
          <w:rFonts w:cstheme="minorHAnsi"/>
          <w:sz w:val="20"/>
          <w:szCs w:val="20"/>
        </w:rPr>
        <w:t xml:space="preserve"> wordt voorbereid via de stuurgroep en nadien voorgelegd aan de Algemene Vergadering. </w:t>
      </w:r>
    </w:p>
    <w:p w:rsidR="00FE7B29" w:rsidRPr="00FE7B29" w:rsidRDefault="00FE7B29" w:rsidP="00DA1CE7">
      <w:pPr>
        <w:pStyle w:val="Lijstalinea"/>
        <w:jc w:val="both"/>
        <w:rPr>
          <w:rFonts w:cstheme="minorHAnsi"/>
          <w:sz w:val="20"/>
          <w:szCs w:val="20"/>
        </w:rPr>
      </w:pPr>
    </w:p>
    <w:p w:rsidR="00DF1955" w:rsidRPr="00DF1955" w:rsidRDefault="00FE7B29" w:rsidP="00DA1CE7">
      <w:pPr>
        <w:pStyle w:val="Lijstalinea"/>
        <w:numPr>
          <w:ilvl w:val="0"/>
          <w:numId w:val="9"/>
        </w:numPr>
        <w:spacing w:line="276" w:lineRule="auto"/>
        <w:jc w:val="both"/>
        <w:rPr>
          <w:rFonts w:cstheme="minorHAnsi"/>
          <w:sz w:val="20"/>
          <w:szCs w:val="20"/>
        </w:rPr>
      </w:pPr>
      <w:r>
        <w:rPr>
          <w:rFonts w:cstheme="minorHAnsi"/>
          <w:sz w:val="20"/>
          <w:szCs w:val="20"/>
        </w:rPr>
        <w:t xml:space="preserve">We actualiseren de </w:t>
      </w:r>
      <w:r w:rsidRPr="00FE7B29">
        <w:rPr>
          <w:rFonts w:cstheme="minorHAnsi"/>
          <w:b/>
          <w:sz w:val="20"/>
          <w:szCs w:val="20"/>
        </w:rPr>
        <w:t>lijst van gemandateerden</w:t>
      </w:r>
      <w:r>
        <w:rPr>
          <w:rFonts w:cstheme="minorHAnsi"/>
          <w:sz w:val="20"/>
          <w:szCs w:val="20"/>
        </w:rPr>
        <w:t xml:space="preserve"> door een bevestiging te vragen per kerende mail. </w:t>
      </w:r>
    </w:p>
    <w:p w:rsidR="00DF1955" w:rsidRPr="00DF1955" w:rsidRDefault="00DF1955" w:rsidP="00DA1CE7">
      <w:pPr>
        <w:spacing w:line="276" w:lineRule="auto"/>
        <w:jc w:val="both"/>
        <w:rPr>
          <w:sz w:val="20"/>
          <w:szCs w:val="20"/>
        </w:rPr>
      </w:pPr>
    </w:p>
    <w:p w:rsidR="00DF1955" w:rsidRPr="00DF1955" w:rsidRDefault="00DF1955" w:rsidP="00DA1CE7">
      <w:pPr>
        <w:pStyle w:val="Lijstalinea"/>
        <w:jc w:val="both"/>
        <w:rPr>
          <w:sz w:val="20"/>
          <w:szCs w:val="20"/>
        </w:rPr>
      </w:pPr>
    </w:p>
    <w:p w:rsidR="009B79C0" w:rsidRPr="009D7388" w:rsidRDefault="009B79C0" w:rsidP="00DA1CE7">
      <w:pPr>
        <w:pStyle w:val="Lijstalinea"/>
        <w:numPr>
          <w:ilvl w:val="0"/>
          <w:numId w:val="12"/>
        </w:numPr>
        <w:shd w:val="clear" w:color="auto" w:fill="D9D9D9" w:themeFill="background1" w:themeFillShade="D9"/>
        <w:spacing w:line="276" w:lineRule="auto"/>
        <w:jc w:val="both"/>
        <w:rPr>
          <w:rFonts w:cstheme="minorHAnsi"/>
          <w:sz w:val="20"/>
          <w:szCs w:val="20"/>
        </w:rPr>
      </w:pPr>
      <w:r w:rsidRPr="009D7388">
        <w:rPr>
          <w:rFonts w:cstheme="minorHAnsi"/>
          <w:sz w:val="20"/>
          <w:szCs w:val="20"/>
        </w:rPr>
        <w:t>Beleidsplan LOP Oudenaarde Basis 2011-2013</w:t>
      </w:r>
    </w:p>
    <w:p w:rsidR="00DF1955" w:rsidRPr="00DF1955" w:rsidRDefault="00DF1955" w:rsidP="00DA1CE7">
      <w:pPr>
        <w:spacing w:line="276" w:lineRule="auto"/>
        <w:jc w:val="both"/>
        <w:rPr>
          <w:sz w:val="20"/>
          <w:szCs w:val="20"/>
        </w:rPr>
      </w:pPr>
    </w:p>
    <w:p w:rsidR="009B79C0" w:rsidRDefault="009B79C0" w:rsidP="00DA1CE7">
      <w:pPr>
        <w:tabs>
          <w:tab w:val="left" w:pos="426"/>
        </w:tabs>
        <w:spacing w:line="276" w:lineRule="auto"/>
        <w:jc w:val="both"/>
        <w:rPr>
          <w:rFonts w:cstheme="minorHAnsi"/>
          <w:sz w:val="20"/>
          <w:szCs w:val="20"/>
        </w:rPr>
      </w:pPr>
      <w:r w:rsidRPr="009B79C0">
        <w:rPr>
          <w:rFonts w:cstheme="minorHAnsi"/>
          <w:sz w:val="20"/>
          <w:szCs w:val="20"/>
        </w:rPr>
        <w:t xml:space="preserve">Het mandaat van de LOP-voorzitters, en bijgevolg de LOP-beleidsperiode, werd met twee jaar verlengd tot 2013, d.i. het jaar van de gemeenteraadsverkiezingen. De Vlaamse overheid wil de LOP-beleidsperiodes immers laten samenvallen met de periodes van de gemeentelijke legislatuur, zodat LOP en gemeente optimaal op elkaar kunnen afstemmen. Beiden zullen in 2013 ook een nieuw beleidsplan moeten voorleggen. Voor de resterende twee jaar (2011-2013) wordt aan het LOP gevraagd om bij het vorige beleidsplan (2008-2011) een addendum te voegen, dat de LOP-werking voor die periode vastlegt. </w:t>
      </w:r>
    </w:p>
    <w:p w:rsidR="009B79C0" w:rsidRDefault="009B79C0" w:rsidP="00DA1CE7">
      <w:pPr>
        <w:tabs>
          <w:tab w:val="left" w:pos="426"/>
        </w:tabs>
        <w:spacing w:line="276" w:lineRule="auto"/>
        <w:jc w:val="both"/>
        <w:rPr>
          <w:rFonts w:cstheme="minorHAnsi"/>
          <w:sz w:val="20"/>
          <w:szCs w:val="20"/>
        </w:rPr>
      </w:pPr>
    </w:p>
    <w:p w:rsidR="009B79C0" w:rsidRDefault="009B79C0" w:rsidP="00DA1CE7">
      <w:pPr>
        <w:tabs>
          <w:tab w:val="left" w:pos="426"/>
        </w:tabs>
        <w:spacing w:line="276" w:lineRule="auto"/>
        <w:jc w:val="both"/>
        <w:rPr>
          <w:rFonts w:cstheme="minorHAnsi"/>
          <w:sz w:val="20"/>
          <w:szCs w:val="20"/>
        </w:rPr>
      </w:pPr>
      <w:r>
        <w:rPr>
          <w:rFonts w:cstheme="minorHAnsi"/>
          <w:sz w:val="20"/>
          <w:szCs w:val="20"/>
        </w:rPr>
        <w:t>De stuurgroep heeft in consensus de goedkeuring gegeven aan het adde</w:t>
      </w:r>
      <w:r w:rsidR="00A15EA6">
        <w:rPr>
          <w:rFonts w:cstheme="minorHAnsi"/>
          <w:sz w:val="20"/>
          <w:szCs w:val="20"/>
        </w:rPr>
        <w:t>ndum in bijlage. Deze nota beva</w:t>
      </w:r>
      <w:r>
        <w:rPr>
          <w:rFonts w:cstheme="minorHAnsi"/>
          <w:sz w:val="20"/>
          <w:szCs w:val="20"/>
        </w:rPr>
        <w:t xml:space="preserve">t een korte evaluatie van het gerealiseerde werk in de periode 2008-2011 en een doelstellingenkader </w:t>
      </w:r>
      <w:r w:rsidR="00A15EA6">
        <w:rPr>
          <w:rFonts w:cstheme="minorHAnsi"/>
          <w:sz w:val="20"/>
          <w:szCs w:val="20"/>
        </w:rPr>
        <w:t xml:space="preserve">met toelichting </w:t>
      </w:r>
      <w:r>
        <w:rPr>
          <w:rFonts w:cstheme="minorHAnsi"/>
          <w:sz w:val="20"/>
          <w:szCs w:val="20"/>
        </w:rPr>
        <w:t xml:space="preserve">voor de periode 2011-2013. Deze </w:t>
      </w:r>
      <w:r w:rsidRPr="00A15EA6">
        <w:rPr>
          <w:rFonts w:cstheme="minorHAnsi"/>
          <w:b/>
          <w:sz w:val="20"/>
          <w:szCs w:val="20"/>
        </w:rPr>
        <w:t>doelstellingen</w:t>
      </w:r>
      <w:r>
        <w:rPr>
          <w:rFonts w:cstheme="minorHAnsi"/>
          <w:sz w:val="20"/>
          <w:szCs w:val="20"/>
        </w:rPr>
        <w:t xml:space="preserve"> zijn:</w:t>
      </w:r>
    </w:p>
    <w:p w:rsidR="009B79C0" w:rsidRDefault="009B79C0" w:rsidP="00DA1CE7">
      <w:pPr>
        <w:tabs>
          <w:tab w:val="left" w:pos="426"/>
        </w:tabs>
        <w:spacing w:line="276" w:lineRule="auto"/>
        <w:jc w:val="both"/>
        <w:rPr>
          <w:rFonts w:cstheme="minorHAnsi"/>
          <w:sz w:val="20"/>
          <w:szCs w:val="20"/>
        </w:rPr>
      </w:pP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theme="minorHAnsi"/>
          <w:sz w:val="20"/>
          <w:szCs w:val="18"/>
        </w:rPr>
        <w:t>Voorbereiding en implementatie van het nieuwe decreet inschrijvingsbeleid</w:t>
      </w: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Arial"/>
          <w:sz w:val="18"/>
          <w:szCs w:val="18"/>
        </w:rPr>
        <w:t>Uitbreiding participatie aan het LOP</w:t>
      </w: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Arial"/>
          <w:sz w:val="18"/>
          <w:szCs w:val="18"/>
        </w:rPr>
        <w:t>Actualisering van de omgevingsanalyse</w:t>
      </w: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Arial"/>
          <w:sz w:val="18"/>
          <w:szCs w:val="18"/>
        </w:rPr>
        <w:t>Werking armoede en schoolkosten</w:t>
      </w:r>
    </w:p>
    <w:p w:rsidR="009B79C0" w:rsidRPr="009B79C0" w:rsidRDefault="009B79C0" w:rsidP="00DA1CE7">
      <w:pPr>
        <w:pStyle w:val="Lijstalinea"/>
        <w:numPr>
          <w:ilvl w:val="0"/>
          <w:numId w:val="13"/>
        </w:numPr>
        <w:shd w:val="clear" w:color="auto" w:fill="FFFFFF" w:themeFill="background1"/>
        <w:tabs>
          <w:tab w:val="left" w:pos="1440"/>
        </w:tabs>
        <w:spacing w:line="276" w:lineRule="auto"/>
        <w:jc w:val="both"/>
        <w:rPr>
          <w:rFonts w:cs="Arial"/>
          <w:sz w:val="18"/>
          <w:szCs w:val="18"/>
        </w:rPr>
      </w:pPr>
      <w:r w:rsidRPr="009B79C0">
        <w:rPr>
          <w:rFonts w:cs="Arial"/>
          <w:sz w:val="18"/>
          <w:szCs w:val="18"/>
        </w:rPr>
        <w:t>Ondersteuning traject omgaan met anders-/meertaligheid</w:t>
      </w: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Arial"/>
          <w:sz w:val="18"/>
          <w:szCs w:val="18"/>
        </w:rPr>
        <w:t>Overleg met het lokaal bestuur rond vrijetijdsparticipatie</w:t>
      </w:r>
    </w:p>
    <w:p w:rsidR="009B79C0" w:rsidRPr="009B79C0" w:rsidRDefault="009B79C0" w:rsidP="00DA1CE7">
      <w:pPr>
        <w:pStyle w:val="Lijstalinea"/>
        <w:numPr>
          <w:ilvl w:val="0"/>
          <w:numId w:val="13"/>
        </w:numPr>
        <w:tabs>
          <w:tab w:val="left" w:pos="426"/>
        </w:tabs>
        <w:spacing w:line="276" w:lineRule="auto"/>
        <w:jc w:val="both"/>
        <w:rPr>
          <w:rFonts w:cstheme="minorHAnsi"/>
          <w:sz w:val="20"/>
          <w:szCs w:val="20"/>
        </w:rPr>
      </w:pPr>
      <w:r w:rsidRPr="009B79C0">
        <w:rPr>
          <w:rFonts w:cs="Arial"/>
          <w:sz w:val="18"/>
          <w:szCs w:val="18"/>
        </w:rPr>
        <w:t>Voorbereiding beleidsplan 2013-2019</w:t>
      </w:r>
    </w:p>
    <w:p w:rsidR="009B79C0" w:rsidRPr="009B79C0" w:rsidRDefault="009B79C0" w:rsidP="00DA1CE7">
      <w:pPr>
        <w:tabs>
          <w:tab w:val="left" w:pos="426"/>
        </w:tabs>
        <w:spacing w:line="276" w:lineRule="auto"/>
        <w:jc w:val="both"/>
        <w:rPr>
          <w:rFonts w:cstheme="minorHAnsi"/>
          <w:sz w:val="20"/>
          <w:szCs w:val="20"/>
        </w:rPr>
      </w:pPr>
    </w:p>
    <w:p w:rsidR="00A15EA6" w:rsidRPr="009D7388" w:rsidRDefault="00A15EA6" w:rsidP="00DA1CE7">
      <w:pPr>
        <w:pStyle w:val="Lijstalinea"/>
        <w:numPr>
          <w:ilvl w:val="0"/>
          <w:numId w:val="12"/>
        </w:numPr>
        <w:shd w:val="clear" w:color="auto" w:fill="D9D9D9" w:themeFill="background1" w:themeFillShade="D9"/>
        <w:spacing w:line="276" w:lineRule="auto"/>
        <w:jc w:val="both"/>
        <w:rPr>
          <w:rFonts w:cstheme="minorHAnsi"/>
          <w:sz w:val="20"/>
          <w:szCs w:val="20"/>
        </w:rPr>
      </w:pPr>
      <w:r>
        <w:rPr>
          <w:rFonts w:cstheme="minorHAnsi"/>
          <w:sz w:val="20"/>
          <w:szCs w:val="20"/>
        </w:rPr>
        <w:t>Varia</w:t>
      </w:r>
    </w:p>
    <w:p w:rsidR="009B79C0" w:rsidRPr="007C23E8" w:rsidRDefault="009B79C0" w:rsidP="00DA1CE7">
      <w:pPr>
        <w:tabs>
          <w:tab w:val="left" w:pos="426"/>
        </w:tabs>
        <w:jc w:val="both"/>
        <w:rPr>
          <w:rFonts w:cstheme="minorHAnsi"/>
          <w:szCs w:val="20"/>
        </w:rPr>
      </w:pPr>
    </w:p>
    <w:p w:rsidR="00A15EA6" w:rsidRPr="00A15EA6" w:rsidRDefault="00A15EA6" w:rsidP="00DA1CE7">
      <w:pPr>
        <w:pStyle w:val="Lijstalinea"/>
        <w:numPr>
          <w:ilvl w:val="1"/>
          <w:numId w:val="4"/>
        </w:numPr>
        <w:spacing w:line="276" w:lineRule="auto"/>
        <w:ind w:left="360"/>
        <w:jc w:val="both"/>
        <w:rPr>
          <w:rFonts w:cstheme="minorHAnsi"/>
          <w:sz w:val="20"/>
        </w:rPr>
      </w:pPr>
      <w:r w:rsidRPr="00A15EA6">
        <w:rPr>
          <w:rFonts w:cstheme="minorHAnsi"/>
          <w:sz w:val="20"/>
        </w:rPr>
        <w:t xml:space="preserve">De subsidie-aanvraag bij de Vlaamse Gemeenschap in het kader van het </w:t>
      </w:r>
      <w:r w:rsidRPr="00A15EA6">
        <w:rPr>
          <w:rFonts w:cstheme="minorHAnsi"/>
          <w:b/>
          <w:sz w:val="20"/>
        </w:rPr>
        <w:t>flankerend onderwijsbeleid</w:t>
      </w:r>
      <w:r w:rsidRPr="00A15EA6">
        <w:rPr>
          <w:rFonts w:cstheme="minorHAnsi"/>
          <w:sz w:val="20"/>
        </w:rPr>
        <w:t xml:space="preserve"> werd niet weerhouden. In het overleg met de stad blijven we weliswaar de doelstelling van het project, nl. verhogen van de maatschappelijke participatie van  schoolgaande jongeren (al dan niet via een brugfiguur) </w:t>
      </w:r>
      <w:r w:rsidRPr="00A15EA6">
        <w:rPr>
          <w:rFonts w:cstheme="minorHAnsi"/>
          <w:sz w:val="20"/>
        </w:rPr>
        <w:lastRenderedPageBreak/>
        <w:t>nastreven. Het is zinvol om hierbij, net zoals bij de schoolkansenpas, samen te werken met het secundair onderwijs.</w:t>
      </w:r>
    </w:p>
    <w:p w:rsidR="00A15EA6" w:rsidRPr="00A15EA6" w:rsidRDefault="00A15EA6" w:rsidP="00DA1CE7">
      <w:pPr>
        <w:spacing w:line="276" w:lineRule="auto"/>
        <w:jc w:val="both"/>
        <w:rPr>
          <w:rFonts w:cstheme="minorHAnsi"/>
          <w:sz w:val="20"/>
        </w:rPr>
      </w:pPr>
    </w:p>
    <w:p w:rsidR="00A15EA6" w:rsidRPr="00A15EA6" w:rsidRDefault="00A15EA6" w:rsidP="00DA1CE7">
      <w:pPr>
        <w:pStyle w:val="Lijstalinea"/>
        <w:numPr>
          <w:ilvl w:val="1"/>
          <w:numId w:val="4"/>
        </w:numPr>
        <w:spacing w:line="276" w:lineRule="auto"/>
        <w:ind w:left="360"/>
        <w:jc w:val="both"/>
        <w:rPr>
          <w:rFonts w:cstheme="minorHAnsi"/>
          <w:sz w:val="20"/>
        </w:rPr>
      </w:pPr>
      <w:r w:rsidRPr="00A15EA6">
        <w:rPr>
          <w:rFonts w:cstheme="minorHAnsi"/>
          <w:sz w:val="20"/>
        </w:rPr>
        <w:t>Het is nog afwachten of het Odice-</w:t>
      </w:r>
      <w:r w:rsidRPr="00A15EA6">
        <w:rPr>
          <w:rFonts w:cstheme="minorHAnsi"/>
          <w:b/>
          <w:sz w:val="20"/>
        </w:rPr>
        <w:t>taalproject</w:t>
      </w:r>
      <w:r w:rsidRPr="00A15EA6">
        <w:rPr>
          <w:rFonts w:cstheme="minorHAnsi"/>
          <w:sz w:val="20"/>
        </w:rPr>
        <w:t xml:space="preserve"> </w:t>
      </w:r>
      <w:r w:rsidRPr="00A15EA6">
        <w:rPr>
          <w:rFonts w:cstheme="minorHAnsi"/>
          <w:i/>
          <w:sz w:val="20"/>
        </w:rPr>
        <w:t>Diversiteit op school- Taaltraject</w:t>
      </w:r>
      <w:r w:rsidRPr="00A15EA6">
        <w:rPr>
          <w:rFonts w:cstheme="minorHAnsi"/>
          <w:sz w:val="20"/>
        </w:rPr>
        <w:t xml:space="preserve"> </w:t>
      </w:r>
      <w:r w:rsidR="0054272D">
        <w:rPr>
          <w:rFonts w:cstheme="minorHAnsi"/>
          <w:sz w:val="20"/>
        </w:rPr>
        <w:t>een gezamenlijk deeltraject</w:t>
      </w:r>
      <w:r w:rsidR="0054272D" w:rsidRPr="00A15EA6">
        <w:rPr>
          <w:rFonts w:cstheme="minorHAnsi"/>
          <w:sz w:val="20"/>
        </w:rPr>
        <w:t xml:space="preserve"> </w:t>
      </w:r>
      <w:r w:rsidR="0054272D">
        <w:rPr>
          <w:rFonts w:cstheme="minorHAnsi"/>
          <w:sz w:val="20"/>
        </w:rPr>
        <w:t>in</w:t>
      </w:r>
      <w:r w:rsidRPr="00A15EA6">
        <w:rPr>
          <w:rFonts w:cstheme="minorHAnsi"/>
          <w:sz w:val="20"/>
        </w:rPr>
        <w:t xml:space="preserve"> LOP-</w:t>
      </w:r>
      <w:r w:rsidR="0054272D">
        <w:rPr>
          <w:rFonts w:cstheme="minorHAnsi"/>
          <w:sz w:val="20"/>
        </w:rPr>
        <w:t>verband</w:t>
      </w:r>
      <w:r w:rsidRPr="00A15EA6">
        <w:rPr>
          <w:rFonts w:cstheme="minorHAnsi"/>
          <w:sz w:val="20"/>
        </w:rPr>
        <w:t xml:space="preserve"> zal hebben</w:t>
      </w:r>
      <w:r w:rsidR="0054272D">
        <w:rPr>
          <w:rFonts w:cstheme="minorHAnsi"/>
          <w:sz w:val="20"/>
        </w:rPr>
        <w:t xml:space="preserve">. Het is nog steeds niet helemaal duidelijk welke scholen deelnemen. </w:t>
      </w:r>
      <w:r w:rsidRPr="00A15EA6">
        <w:rPr>
          <w:rFonts w:cstheme="minorHAnsi"/>
          <w:sz w:val="20"/>
        </w:rPr>
        <w:t xml:space="preserve">Een aantal KBO-scholen hebben </w:t>
      </w:r>
      <w:r w:rsidR="0054272D">
        <w:rPr>
          <w:rFonts w:cstheme="minorHAnsi"/>
          <w:sz w:val="20"/>
        </w:rPr>
        <w:t xml:space="preserve">ingetekend en </w:t>
      </w:r>
      <w:r w:rsidRPr="00A15EA6">
        <w:rPr>
          <w:rFonts w:cstheme="minorHAnsi"/>
          <w:sz w:val="20"/>
        </w:rPr>
        <w:t xml:space="preserve">ook het MPI. De deelname van gemeenschapsschool Abraham Hans is nog onzeker. </w:t>
      </w:r>
    </w:p>
    <w:p w:rsidR="00F50BBC" w:rsidRDefault="00F50BBC" w:rsidP="00DA1CE7">
      <w:pPr>
        <w:spacing w:line="276" w:lineRule="auto"/>
        <w:jc w:val="both"/>
        <w:rPr>
          <w:rFonts w:cstheme="minorHAnsi"/>
          <w:sz w:val="20"/>
          <w:szCs w:val="20"/>
        </w:rPr>
      </w:pPr>
    </w:p>
    <w:sectPr w:rsidR="00F50BBC" w:rsidSect="00DA1C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972"/>
    <w:multiLevelType w:val="hybridMultilevel"/>
    <w:tmpl w:val="E8465444"/>
    <w:lvl w:ilvl="0" w:tplc="0813000F">
      <w:start w:val="1"/>
      <w:numFmt w:val="decimal"/>
      <w:lvlText w:val="%1."/>
      <w:lvlJc w:val="left"/>
      <w:pPr>
        <w:ind w:left="720" w:hanging="360"/>
      </w:pPr>
    </w:lvl>
    <w:lvl w:ilvl="1" w:tplc="1E7E3EB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8367B1"/>
    <w:multiLevelType w:val="hybridMultilevel"/>
    <w:tmpl w:val="3AE83FB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204D71BC"/>
    <w:multiLevelType w:val="hybridMultilevel"/>
    <w:tmpl w:val="46CC955E"/>
    <w:lvl w:ilvl="0" w:tplc="78E8FF50">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9612AC9"/>
    <w:multiLevelType w:val="hybridMultilevel"/>
    <w:tmpl w:val="E8465444"/>
    <w:lvl w:ilvl="0" w:tplc="0813000F">
      <w:start w:val="1"/>
      <w:numFmt w:val="decimal"/>
      <w:lvlText w:val="%1."/>
      <w:lvlJc w:val="left"/>
      <w:pPr>
        <w:ind w:left="360" w:hanging="360"/>
      </w:pPr>
    </w:lvl>
    <w:lvl w:ilvl="1" w:tplc="1E7E3EBE">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98B458C"/>
    <w:multiLevelType w:val="hybridMultilevel"/>
    <w:tmpl w:val="04EA0696"/>
    <w:lvl w:ilvl="0" w:tplc="B5169B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7857BF"/>
    <w:multiLevelType w:val="hybridMultilevel"/>
    <w:tmpl w:val="E72295F2"/>
    <w:lvl w:ilvl="0" w:tplc="8D02EE74">
      <w:start w:val="1"/>
      <w:numFmt w:val="decimal"/>
      <w:lvlText w:val="%1."/>
      <w:lvlJc w:val="left"/>
      <w:pPr>
        <w:ind w:left="72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3C4F5013"/>
    <w:multiLevelType w:val="hybridMultilevel"/>
    <w:tmpl w:val="4C22321A"/>
    <w:lvl w:ilvl="0" w:tplc="04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843051C"/>
    <w:multiLevelType w:val="hybridMultilevel"/>
    <w:tmpl w:val="7FA8E64E"/>
    <w:lvl w:ilvl="0" w:tplc="8D02EE74">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FFA5E99"/>
    <w:multiLevelType w:val="hybridMultilevel"/>
    <w:tmpl w:val="DAAC98F4"/>
    <w:lvl w:ilvl="0" w:tplc="08130001">
      <w:start w:val="1"/>
      <w:numFmt w:val="bullet"/>
      <w:lvlText w:val=""/>
      <w:lvlJc w:val="left"/>
      <w:pPr>
        <w:ind w:left="2112" w:hanging="360"/>
      </w:pPr>
      <w:rPr>
        <w:rFonts w:ascii="Symbol" w:hAnsi="Symbol" w:hint="default"/>
      </w:rPr>
    </w:lvl>
    <w:lvl w:ilvl="1" w:tplc="08130003" w:tentative="1">
      <w:start w:val="1"/>
      <w:numFmt w:val="bullet"/>
      <w:lvlText w:val="o"/>
      <w:lvlJc w:val="left"/>
      <w:pPr>
        <w:ind w:left="2832" w:hanging="360"/>
      </w:pPr>
      <w:rPr>
        <w:rFonts w:ascii="Courier New" w:hAnsi="Courier New" w:cs="Courier New" w:hint="default"/>
      </w:rPr>
    </w:lvl>
    <w:lvl w:ilvl="2" w:tplc="08130005" w:tentative="1">
      <w:start w:val="1"/>
      <w:numFmt w:val="bullet"/>
      <w:lvlText w:val=""/>
      <w:lvlJc w:val="left"/>
      <w:pPr>
        <w:ind w:left="3552" w:hanging="360"/>
      </w:pPr>
      <w:rPr>
        <w:rFonts w:ascii="Wingdings" w:hAnsi="Wingdings" w:hint="default"/>
      </w:rPr>
    </w:lvl>
    <w:lvl w:ilvl="3" w:tplc="08130001" w:tentative="1">
      <w:start w:val="1"/>
      <w:numFmt w:val="bullet"/>
      <w:lvlText w:val=""/>
      <w:lvlJc w:val="left"/>
      <w:pPr>
        <w:ind w:left="4272" w:hanging="360"/>
      </w:pPr>
      <w:rPr>
        <w:rFonts w:ascii="Symbol" w:hAnsi="Symbol" w:hint="default"/>
      </w:rPr>
    </w:lvl>
    <w:lvl w:ilvl="4" w:tplc="08130003" w:tentative="1">
      <w:start w:val="1"/>
      <w:numFmt w:val="bullet"/>
      <w:lvlText w:val="o"/>
      <w:lvlJc w:val="left"/>
      <w:pPr>
        <w:ind w:left="4992" w:hanging="360"/>
      </w:pPr>
      <w:rPr>
        <w:rFonts w:ascii="Courier New" w:hAnsi="Courier New" w:cs="Courier New" w:hint="default"/>
      </w:rPr>
    </w:lvl>
    <w:lvl w:ilvl="5" w:tplc="08130005" w:tentative="1">
      <w:start w:val="1"/>
      <w:numFmt w:val="bullet"/>
      <w:lvlText w:val=""/>
      <w:lvlJc w:val="left"/>
      <w:pPr>
        <w:ind w:left="5712" w:hanging="360"/>
      </w:pPr>
      <w:rPr>
        <w:rFonts w:ascii="Wingdings" w:hAnsi="Wingdings" w:hint="default"/>
      </w:rPr>
    </w:lvl>
    <w:lvl w:ilvl="6" w:tplc="08130001" w:tentative="1">
      <w:start w:val="1"/>
      <w:numFmt w:val="bullet"/>
      <w:lvlText w:val=""/>
      <w:lvlJc w:val="left"/>
      <w:pPr>
        <w:ind w:left="6432" w:hanging="360"/>
      </w:pPr>
      <w:rPr>
        <w:rFonts w:ascii="Symbol" w:hAnsi="Symbol" w:hint="default"/>
      </w:rPr>
    </w:lvl>
    <w:lvl w:ilvl="7" w:tplc="08130003" w:tentative="1">
      <w:start w:val="1"/>
      <w:numFmt w:val="bullet"/>
      <w:lvlText w:val="o"/>
      <w:lvlJc w:val="left"/>
      <w:pPr>
        <w:ind w:left="7152" w:hanging="360"/>
      </w:pPr>
      <w:rPr>
        <w:rFonts w:ascii="Courier New" w:hAnsi="Courier New" w:cs="Courier New" w:hint="default"/>
      </w:rPr>
    </w:lvl>
    <w:lvl w:ilvl="8" w:tplc="08130005" w:tentative="1">
      <w:start w:val="1"/>
      <w:numFmt w:val="bullet"/>
      <w:lvlText w:val=""/>
      <w:lvlJc w:val="left"/>
      <w:pPr>
        <w:ind w:left="7872" w:hanging="360"/>
      </w:pPr>
      <w:rPr>
        <w:rFonts w:ascii="Wingdings" w:hAnsi="Wingdings" w:hint="default"/>
      </w:rPr>
    </w:lvl>
  </w:abstractNum>
  <w:abstractNum w:abstractNumId="9">
    <w:nsid w:val="52677DC9"/>
    <w:multiLevelType w:val="hybridMultilevel"/>
    <w:tmpl w:val="FE6075C0"/>
    <w:lvl w:ilvl="0" w:tplc="3C54C754">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7790314"/>
    <w:multiLevelType w:val="hybridMultilevel"/>
    <w:tmpl w:val="92B4A75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B3F140A"/>
    <w:multiLevelType w:val="hybridMultilevel"/>
    <w:tmpl w:val="F63C07C4"/>
    <w:lvl w:ilvl="0" w:tplc="04130003">
      <w:start w:val="1"/>
      <w:numFmt w:val="bullet"/>
      <w:lvlText w:val="o"/>
      <w:lvlJc w:val="left"/>
      <w:pPr>
        <w:ind w:left="720" w:hanging="360"/>
      </w:pPr>
      <w:rPr>
        <w:rFonts w:ascii="Courier New" w:hAnsi="Courier New" w:cs="Courier New" w:hint="default"/>
      </w:rPr>
    </w:lvl>
    <w:lvl w:ilvl="1" w:tplc="5D7CF938">
      <w:start w:val="6"/>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EB2698A"/>
    <w:multiLevelType w:val="hybridMultilevel"/>
    <w:tmpl w:val="EF704E9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25903FB"/>
    <w:multiLevelType w:val="hybridMultilevel"/>
    <w:tmpl w:val="BA84D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
  </w:num>
  <w:num w:numId="6">
    <w:abstractNumId w:val="12"/>
  </w:num>
  <w:num w:numId="7">
    <w:abstractNumId w:val="8"/>
  </w:num>
  <w:num w:numId="8">
    <w:abstractNumId w:val="6"/>
  </w:num>
  <w:num w:numId="9">
    <w:abstractNumId w:val="11"/>
  </w:num>
  <w:num w:numId="10">
    <w:abstractNumId w:val="10"/>
  </w:num>
  <w:num w:numId="11">
    <w:abstractNumId w:val="0"/>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A"/>
    <w:rsid w:val="0009419A"/>
    <w:rsid w:val="001F5126"/>
    <w:rsid w:val="002443CB"/>
    <w:rsid w:val="003A5FA6"/>
    <w:rsid w:val="003F006D"/>
    <w:rsid w:val="0054272D"/>
    <w:rsid w:val="00573390"/>
    <w:rsid w:val="005E428A"/>
    <w:rsid w:val="006D16F0"/>
    <w:rsid w:val="00717AC3"/>
    <w:rsid w:val="0077348F"/>
    <w:rsid w:val="0083339C"/>
    <w:rsid w:val="009B79C0"/>
    <w:rsid w:val="009D7388"/>
    <w:rsid w:val="00A15EA6"/>
    <w:rsid w:val="00A65CD3"/>
    <w:rsid w:val="00B3539A"/>
    <w:rsid w:val="00BD56E0"/>
    <w:rsid w:val="00BD584D"/>
    <w:rsid w:val="00C17B0F"/>
    <w:rsid w:val="00D35E58"/>
    <w:rsid w:val="00D91EEA"/>
    <w:rsid w:val="00DA1CE7"/>
    <w:rsid w:val="00DA6874"/>
    <w:rsid w:val="00DF1955"/>
    <w:rsid w:val="00E55995"/>
    <w:rsid w:val="00EC0A41"/>
    <w:rsid w:val="00F404C6"/>
    <w:rsid w:val="00F50BBC"/>
    <w:rsid w:val="00F56C32"/>
    <w:rsid w:val="00FB3AC3"/>
    <w:rsid w:val="00FE7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39A"/>
    <w:pPr>
      <w:spacing w:line="240"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39A"/>
    <w:pPr>
      <w:ind w:left="720"/>
      <w:contextualSpacing/>
    </w:pPr>
  </w:style>
  <w:style w:type="character" w:styleId="Zwaar">
    <w:name w:val="Strong"/>
    <w:qFormat/>
    <w:rsid w:val="00BD584D"/>
    <w:rPr>
      <w:b/>
      <w:bCs/>
    </w:rPr>
  </w:style>
  <w:style w:type="character" w:styleId="Hyperlink">
    <w:name w:val="Hyperlink"/>
    <w:basedOn w:val="Standaardalinea-lettertype"/>
    <w:uiPriority w:val="99"/>
    <w:unhideWhenUsed/>
    <w:rsid w:val="00DF1955"/>
    <w:rPr>
      <w:color w:val="0000FF" w:themeColor="hyperlink"/>
      <w:u w:val="single"/>
    </w:rPr>
  </w:style>
  <w:style w:type="table" w:styleId="Tabelraster">
    <w:name w:val="Table Grid"/>
    <w:basedOn w:val="Standaardtabel"/>
    <w:uiPriority w:val="59"/>
    <w:rsid w:val="009B79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539A"/>
    <w:pPr>
      <w:spacing w:line="240"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539A"/>
    <w:pPr>
      <w:ind w:left="720"/>
      <w:contextualSpacing/>
    </w:pPr>
  </w:style>
  <w:style w:type="character" w:styleId="Zwaar">
    <w:name w:val="Strong"/>
    <w:qFormat/>
    <w:rsid w:val="00BD584D"/>
    <w:rPr>
      <w:b/>
      <w:bCs/>
    </w:rPr>
  </w:style>
  <w:style w:type="character" w:styleId="Hyperlink">
    <w:name w:val="Hyperlink"/>
    <w:basedOn w:val="Standaardalinea-lettertype"/>
    <w:uiPriority w:val="99"/>
    <w:unhideWhenUsed/>
    <w:rsid w:val="00DF1955"/>
    <w:rPr>
      <w:color w:val="0000FF" w:themeColor="hyperlink"/>
      <w:u w:val="single"/>
    </w:rPr>
  </w:style>
  <w:style w:type="table" w:styleId="Tabelraster">
    <w:name w:val="Table Grid"/>
    <w:basedOn w:val="Standaardtabel"/>
    <w:uiPriority w:val="59"/>
    <w:rsid w:val="009B79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top@ond.vlaander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21</cp:revision>
  <dcterms:created xsi:type="dcterms:W3CDTF">2011-11-16T08:19:00Z</dcterms:created>
  <dcterms:modified xsi:type="dcterms:W3CDTF">2011-12-22T10:24:00Z</dcterms:modified>
</cp:coreProperties>
</file>